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A" w:rsidRPr="00662BA9" w:rsidRDefault="00C7173A" w:rsidP="00C7173A">
      <w:pPr>
        <w:pStyle w:val="a3"/>
        <w:tabs>
          <w:tab w:val="left" w:pos="4536"/>
        </w:tabs>
        <w:spacing w:after="0"/>
        <w:ind w:left="4395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662BA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Заявитель:</w:t>
      </w:r>
    </w:p>
    <w:p w:rsidR="00C7173A" w:rsidRPr="00662BA9" w:rsidRDefault="00C7173A" w:rsidP="00C7173A">
      <w:pPr>
        <w:pStyle w:val="a3"/>
        <w:tabs>
          <w:tab w:val="left" w:pos="4536"/>
        </w:tabs>
        <w:spacing w:after="0"/>
        <w:ind w:left="4395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62BA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Прокуратура Тамбовской области</w:t>
      </w:r>
    </w:p>
    <w:p w:rsidR="00C7173A" w:rsidRPr="00662BA9" w:rsidRDefault="00C7173A" w:rsidP="00C7173A">
      <w:pPr>
        <w:pStyle w:val="a3"/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sz w:val="26"/>
          <w:lang w:val="ru-RU"/>
        </w:rPr>
      </w:pPr>
      <w:r w:rsidRPr="00662BA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392002, г. Тамбов, ул. </w:t>
      </w:r>
      <w:proofErr w:type="spellStart"/>
      <w:r w:rsidRPr="00662BA9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Лермонтовская</w:t>
      </w:r>
      <w:proofErr w:type="spellEnd"/>
      <w:r w:rsidRPr="00662BA9">
        <w:rPr>
          <w:rFonts w:ascii="Times New Roman" w:hAnsi="Times New Roman" w:cs="Times New Roman"/>
          <w:color w:val="000000"/>
          <w:sz w:val="26"/>
          <w:szCs w:val="26"/>
          <w:lang w:val="ru-RU"/>
        </w:rPr>
        <w:t>, 1</w:t>
      </w:r>
    </w:p>
    <w:p w:rsidR="00C7173A" w:rsidRPr="00662BA9" w:rsidRDefault="00C7173A" w:rsidP="00C7173A">
      <w:pPr>
        <w:pStyle w:val="a3"/>
        <w:tabs>
          <w:tab w:val="left" w:pos="4536"/>
        </w:tabs>
        <w:spacing w:after="0"/>
        <w:ind w:left="4395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7173A" w:rsidRPr="00662BA9" w:rsidRDefault="00C7173A" w:rsidP="00C7173A">
      <w:pPr>
        <w:pStyle w:val="a3"/>
        <w:tabs>
          <w:tab w:val="left" w:pos="4536"/>
        </w:tabs>
        <w:spacing w:after="0"/>
        <w:ind w:left="4395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662BA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Ответчик: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Управление по охране окружающей среды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и природопользованию Тамбовской области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392000, г. Тамбов, ул. </w:t>
      </w:r>
      <w:proofErr w:type="gramStart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Базарная</w:t>
      </w:r>
      <w:proofErr w:type="gramEnd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, 104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Заинт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662B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ресованные лица: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ООО «Дуэт-строй»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392527, Тамбовская область,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Тамбовский район, с. </w:t>
      </w:r>
      <w:proofErr w:type="spellStart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Покрово-Пригородное</w:t>
      </w:r>
      <w:proofErr w:type="spellEnd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ул</w:t>
      </w:r>
      <w:proofErr w:type="gramStart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.С</w:t>
      </w:r>
      <w:proofErr w:type="gramEnd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оветская, д.122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ОАО «</w:t>
      </w:r>
      <w:proofErr w:type="spellStart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Агропроминвест</w:t>
      </w:r>
      <w:proofErr w:type="spellEnd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C7173A" w:rsidRPr="00662BA9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393534, Тамбовская область, </w:t>
      </w:r>
      <w:proofErr w:type="spellStart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Ржаксинский</w:t>
      </w:r>
      <w:proofErr w:type="spellEnd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район,</w:t>
      </w:r>
    </w:p>
    <w:p w:rsidR="00C7173A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д. </w:t>
      </w:r>
      <w:proofErr w:type="spellStart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Волхонщино</w:t>
      </w:r>
      <w:proofErr w:type="spellEnd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, ул</w:t>
      </w:r>
      <w:proofErr w:type="gramStart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.С</w:t>
      </w:r>
      <w:proofErr w:type="gramEnd"/>
      <w:r w:rsidRPr="00662BA9">
        <w:rPr>
          <w:rFonts w:ascii="Times New Roman" w:hAnsi="Times New Roman" w:cs="Times New Roman"/>
          <w:bCs/>
          <w:color w:val="000000"/>
          <w:sz w:val="26"/>
          <w:szCs w:val="26"/>
        </w:rPr>
        <w:t>оветская, д.43</w:t>
      </w:r>
    </w:p>
    <w:p w:rsidR="00C7173A" w:rsidRDefault="00C7173A" w:rsidP="00C7173A">
      <w:pPr>
        <w:tabs>
          <w:tab w:val="left" w:pos="4536"/>
        </w:tabs>
        <w:spacing w:after="0"/>
        <w:ind w:left="439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173A" w:rsidRPr="00C7173A" w:rsidRDefault="00C7173A" w:rsidP="00C7173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173A">
        <w:rPr>
          <w:rFonts w:ascii="Times New Roman" w:hAnsi="Times New Roman" w:cs="Times New Roman"/>
          <w:b/>
          <w:bCs/>
          <w:sz w:val="26"/>
          <w:szCs w:val="26"/>
        </w:rPr>
        <w:t>РЕШЕНИЕ № 23/02</w:t>
      </w:r>
    </w:p>
    <w:p w:rsidR="00C7173A" w:rsidRDefault="00C7173A" w:rsidP="00C7173A">
      <w:pPr>
        <w:tabs>
          <w:tab w:val="left" w:pos="4536"/>
        </w:tabs>
        <w:ind w:right="-7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173A" w:rsidRDefault="00C7173A" w:rsidP="00C7173A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Резолютивная часть решения оглашена «13» октября 2011 г.</w:t>
      </w:r>
    </w:p>
    <w:p w:rsidR="00C7173A" w:rsidRDefault="00C7173A" w:rsidP="00C7173A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полном объёме решение изготовлено  «2</w:t>
      </w:r>
      <w:r w:rsidR="0072556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» октября 2011 г.</w:t>
      </w:r>
    </w:p>
    <w:p w:rsidR="00C7173A" w:rsidRPr="00C7173A" w:rsidRDefault="00C7173A" w:rsidP="00C7173A">
      <w:pPr>
        <w:pStyle w:val="a3"/>
        <w:tabs>
          <w:tab w:val="left" w:pos="84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C7173A">
        <w:rPr>
          <w:rFonts w:ascii="Times New Roman" w:eastAsia="Times New Roman" w:hAnsi="Times New Roman"/>
          <w:sz w:val="26"/>
          <w:szCs w:val="26"/>
          <w:lang w:val="ru-RU"/>
        </w:rPr>
        <w:t>г. Тамбов</w:t>
      </w:r>
    </w:p>
    <w:p w:rsidR="00C7173A" w:rsidRPr="00C7173A" w:rsidRDefault="00C7173A" w:rsidP="00C7173A">
      <w:pPr>
        <w:pStyle w:val="a3"/>
        <w:tabs>
          <w:tab w:val="left" w:pos="69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C7173A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Комиссия Управления Федеральной антимонопольной службы по Тамбовской области по рассмотрению дела о нарушении антимонопольного законодательства в составе: </w:t>
      </w:r>
    </w:p>
    <w:p w:rsidR="00C7173A" w:rsidRDefault="00C7173A" w:rsidP="00C7173A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председатель: Гречишникова Е.А.- руководитель управления;</w:t>
      </w:r>
    </w:p>
    <w:p w:rsidR="00C7173A" w:rsidRDefault="00C7173A" w:rsidP="00C717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члены </w:t>
      </w:r>
      <w:r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C7173A" w:rsidRDefault="00C7173A" w:rsidP="00C7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Колодина Н.Н. - начальник отдела контроля размещения государственного заказа и антимонопольного контроля органов власти;</w:t>
      </w:r>
    </w:p>
    <w:p w:rsidR="00C3613E" w:rsidRPr="00C3613E" w:rsidRDefault="00C3613E" w:rsidP="00C36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Мурзин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К.И. – заместитель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начальника отдела контроля размещения государственного заказа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антимонопольного контроля органов власти;</w:t>
      </w:r>
    </w:p>
    <w:p w:rsidR="00C7173A" w:rsidRDefault="00C7173A" w:rsidP="00C7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Пономарева И.А. – специалист-эксперт отдела контроля размещения государственного заказа и антимонопольного контроля органов власти;</w:t>
      </w:r>
    </w:p>
    <w:p w:rsidR="00C7173A" w:rsidRDefault="00C7173A" w:rsidP="00C7173A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Харитонова К.Г. - специалист 1 разряда отдела контроля размещения государственного заказа и антимонопольного контроля органо</w:t>
      </w:r>
      <w:r>
        <w:rPr>
          <w:rFonts w:ascii="Times New Roman" w:hAnsi="Times New Roman"/>
          <w:sz w:val="26"/>
          <w:szCs w:val="26"/>
        </w:rPr>
        <w:t>в власти</w:t>
      </w:r>
    </w:p>
    <w:p w:rsidR="00C7173A" w:rsidRDefault="00C7173A" w:rsidP="00C7173A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дело от 1</w:t>
      </w:r>
      <w:r w:rsidR="002A218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.08.2011 № 2</w:t>
      </w:r>
      <w:r w:rsidR="002A218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/02 по признакам нарушения </w:t>
      </w:r>
      <w:r w:rsidR="002A2186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Управлением по охране окружающей среды и природопользованию Тамбовской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части 1 статьи 15 </w:t>
      </w:r>
      <w:r w:rsidR="002A21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частей 1, 2 статьи 17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 закона от 26.07.2006 № 135-ФЗ «О защите конкуренции» (далее - Закон о защите конкуренции),</w:t>
      </w:r>
    </w:p>
    <w:p w:rsidR="00C7173A" w:rsidRDefault="00C7173A" w:rsidP="00C7173A">
      <w:pPr>
        <w:tabs>
          <w:tab w:val="left" w:pos="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7173A" w:rsidRDefault="00C7173A" w:rsidP="00C7173A">
      <w:pPr>
        <w:tabs>
          <w:tab w:val="left" w:pos="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У С Т А Н О В И Л А:</w:t>
      </w:r>
    </w:p>
    <w:p w:rsidR="00557997" w:rsidRDefault="00557997" w:rsidP="00A81C0F">
      <w:pPr>
        <w:tabs>
          <w:tab w:val="left" w:pos="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57997" w:rsidRDefault="00557997" w:rsidP="00A81C0F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Управление Федеральной антимонопольной службы по Тамбовской области (Тамбовское УФАС России) </w:t>
      </w:r>
      <w:r w:rsidR="003C4E7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поступило заявление прокуратуры Тамбовской области о признаках нарушения антимонополь</w:t>
      </w:r>
      <w:r w:rsidR="003557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ного законодательства </w:t>
      </w:r>
      <w:r w:rsidR="00C82A1A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действиях аукционной комиссии Управления по охране окружающей среды и природопользованию Тамбовской области</w:t>
      </w:r>
      <w:r w:rsidR="003557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Управление)</w:t>
      </w:r>
      <w:r w:rsidR="00C82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при проведении открытого аукциона по лоту № 2 на предоставление права пользования недрами – геологическое изучение (разведка) и добыча песков строительных на участке Придорожный в </w:t>
      </w:r>
      <w:proofErr w:type="spellStart"/>
      <w:r w:rsidR="00C82A1A">
        <w:rPr>
          <w:rFonts w:ascii="Times New Roman" w:eastAsia="Times New Roman" w:hAnsi="Times New Roman" w:cs="Times New Roman"/>
          <w:sz w:val="26"/>
          <w:szCs w:val="26"/>
          <w:lang w:eastAsia="ar-SA"/>
        </w:rPr>
        <w:t>Ржаксинском</w:t>
      </w:r>
      <w:proofErr w:type="spellEnd"/>
      <w:proofErr w:type="gramEnd"/>
      <w:r w:rsidR="00C82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C82A1A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районе</w:t>
      </w:r>
      <w:proofErr w:type="gramEnd"/>
      <w:r w:rsidR="00C82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Тамбовской области (исх. от 14.07.2011 № 7-587-2011, </w:t>
      </w:r>
      <w:proofErr w:type="spellStart"/>
      <w:r w:rsidR="00C82A1A">
        <w:rPr>
          <w:rFonts w:ascii="Times New Roman" w:eastAsia="Times New Roman" w:hAnsi="Times New Roman" w:cs="Times New Roman"/>
          <w:sz w:val="26"/>
          <w:szCs w:val="26"/>
          <w:lang w:eastAsia="ar-SA"/>
        </w:rPr>
        <w:t>вх</w:t>
      </w:r>
      <w:proofErr w:type="spellEnd"/>
      <w:r w:rsidR="00C82A1A">
        <w:rPr>
          <w:rFonts w:ascii="Times New Roman" w:eastAsia="Times New Roman" w:hAnsi="Times New Roman" w:cs="Times New Roman"/>
          <w:sz w:val="26"/>
          <w:szCs w:val="26"/>
          <w:lang w:eastAsia="ar-SA"/>
        </w:rPr>
        <w:t>. от 21.07.2011 № 6733).</w:t>
      </w:r>
    </w:p>
    <w:p w:rsidR="003557C3" w:rsidRDefault="003557C3" w:rsidP="00A81C0F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eastAsia="DejaVu Sans" w:hAnsi="Times New Roman" w:cs="DejaVu Sans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По </w:t>
      </w:r>
      <w:r w:rsidR="00163141">
        <w:rPr>
          <w:rFonts w:ascii="Times New Roman" w:eastAsia="Times New Roman" w:hAnsi="Times New Roman"/>
          <w:sz w:val="26"/>
          <w:szCs w:val="26"/>
          <w:lang w:eastAsia="ar-SA"/>
        </w:rPr>
        <w:t>представленным материалам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Тамбовское УФАС России возбудило настоящее дело в отношении Управления по части 1 статьи 15 и част</w:t>
      </w:r>
      <w:r w:rsidR="00163141">
        <w:rPr>
          <w:rFonts w:ascii="Times New Roman" w:eastAsia="Times New Roman" w:hAnsi="Times New Roman"/>
          <w:sz w:val="26"/>
          <w:szCs w:val="26"/>
          <w:lang w:eastAsia="ar-SA"/>
        </w:rPr>
        <w:t>ям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1,2 статьи 17 Закона о защите конкуренции</w:t>
      </w:r>
      <w:r w:rsidR="00163141">
        <w:rPr>
          <w:rFonts w:ascii="Times New Roman" w:eastAsia="Times New Roman" w:hAnsi="Times New Roman"/>
          <w:sz w:val="26"/>
          <w:szCs w:val="26"/>
          <w:lang w:eastAsia="ar-SA"/>
        </w:rPr>
        <w:t xml:space="preserve"> по признакам нарушения антимонопольных требований при </w:t>
      </w:r>
      <w:r>
        <w:rPr>
          <w:rFonts w:ascii="Times New Roman" w:eastAsia="DejaVu Sans" w:hAnsi="Times New Roman" w:cs="DejaVu Sans"/>
          <w:sz w:val="26"/>
          <w:szCs w:val="26"/>
        </w:rPr>
        <w:t>проведени</w:t>
      </w:r>
      <w:r w:rsidR="00163141">
        <w:rPr>
          <w:rFonts w:ascii="Times New Roman" w:eastAsia="DejaVu Sans" w:hAnsi="Times New Roman" w:cs="DejaVu Sans"/>
          <w:sz w:val="26"/>
          <w:szCs w:val="26"/>
        </w:rPr>
        <w:t>и</w:t>
      </w:r>
      <w:r>
        <w:rPr>
          <w:rFonts w:ascii="Times New Roman" w:eastAsia="DejaVu Sans" w:hAnsi="Times New Roman" w:cs="DejaVu Sans"/>
          <w:sz w:val="26"/>
          <w:szCs w:val="26"/>
        </w:rPr>
        <w:t xml:space="preserve"> открытого аукциона по лоту № 2 на предоставление права пользования недрами</w:t>
      </w:r>
      <w:r w:rsidR="00987155">
        <w:rPr>
          <w:rFonts w:ascii="Times New Roman" w:eastAsia="DejaVu Sans" w:hAnsi="Times New Roman" w:cs="DejaVu Sans"/>
          <w:sz w:val="26"/>
          <w:szCs w:val="26"/>
        </w:rPr>
        <w:t xml:space="preserve"> (</w:t>
      </w:r>
      <w:r w:rsidR="009871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геологическое изучение (разведка) и добыча песков строительных на участке Придорожный в </w:t>
      </w:r>
      <w:proofErr w:type="spellStart"/>
      <w:r w:rsidR="00987155">
        <w:rPr>
          <w:rFonts w:ascii="Times New Roman" w:eastAsia="Times New Roman" w:hAnsi="Times New Roman" w:cs="Times New Roman"/>
          <w:sz w:val="26"/>
          <w:szCs w:val="26"/>
          <w:lang w:eastAsia="ar-SA"/>
        </w:rPr>
        <w:t>Ржаксинском</w:t>
      </w:r>
      <w:proofErr w:type="spellEnd"/>
      <w:r w:rsidR="009871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районе Тамбовской области)</w:t>
      </w:r>
      <w:r>
        <w:rPr>
          <w:rFonts w:ascii="Times New Roman" w:eastAsia="DejaVu Sans" w:hAnsi="Times New Roman" w:cs="DejaVu Sans"/>
          <w:sz w:val="26"/>
          <w:szCs w:val="26"/>
        </w:rPr>
        <w:t>.</w:t>
      </w:r>
      <w:proofErr w:type="gramEnd"/>
    </w:p>
    <w:p w:rsidR="006B5765" w:rsidRDefault="00987155" w:rsidP="006B5765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На рассмотрении дела присутствовали:</w:t>
      </w:r>
    </w:p>
    <w:p w:rsidR="006B5765" w:rsidRDefault="00987155" w:rsidP="006B5765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представитель ООО «Дуэт-строй» - </w:t>
      </w:r>
      <w:r w:rsidR="006B5765" w:rsidRPr="006B5765">
        <w:rPr>
          <w:rFonts w:ascii="Times New Roman" w:eastAsia="Times New Roman" w:hAnsi="Times New Roman"/>
          <w:sz w:val="26"/>
          <w:szCs w:val="26"/>
        </w:rPr>
        <w:t>&lt;…&gt;</w:t>
      </w:r>
    </w:p>
    <w:p w:rsidR="00987155" w:rsidRDefault="00987155" w:rsidP="00A81C0F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 (приказ № 1 от 10.04.2010);</w:t>
      </w:r>
    </w:p>
    <w:p w:rsidR="006B5765" w:rsidRDefault="006B5765" w:rsidP="006B5765">
      <w:pPr>
        <w:autoSpaceDE w:val="0"/>
        <w:spacing w:after="0" w:line="240" w:lineRule="auto"/>
        <w:ind w:right="-37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           </w:t>
      </w:r>
      <w:r w:rsidR="00987155">
        <w:rPr>
          <w:rFonts w:ascii="Times New Roman" w:eastAsia="DejaVu Sans" w:hAnsi="Times New Roman" w:cs="DejaVu Sans"/>
          <w:sz w:val="26"/>
          <w:szCs w:val="26"/>
        </w:rPr>
        <w:t>представитель ООО «</w:t>
      </w:r>
      <w:proofErr w:type="spellStart"/>
      <w:r w:rsidR="00987155">
        <w:rPr>
          <w:rFonts w:ascii="Times New Roman" w:eastAsia="DejaVu Sans" w:hAnsi="Times New Roman" w:cs="DejaVu Sans"/>
          <w:sz w:val="26"/>
          <w:szCs w:val="26"/>
        </w:rPr>
        <w:t>Агропроминвест</w:t>
      </w:r>
      <w:proofErr w:type="spellEnd"/>
      <w:r w:rsidR="00987155">
        <w:rPr>
          <w:rFonts w:ascii="Times New Roman" w:eastAsia="DejaVu Sans" w:hAnsi="Times New Roman" w:cs="DejaVu Sans"/>
          <w:sz w:val="26"/>
          <w:szCs w:val="26"/>
        </w:rPr>
        <w:t xml:space="preserve">» - </w:t>
      </w:r>
      <w:r w:rsidRPr="006B5765">
        <w:rPr>
          <w:rFonts w:ascii="Times New Roman" w:eastAsia="Times New Roman" w:hAnsi="Times New Roman"/>
          <w:sz w:val="26"/>
          <w:szCs w:val="26"/>
        </w:rPr>
        <w:t>&lt;…&gt;</w:t>
      </w:r>
    </w:p>
    <w:p w:rsidR="00987155" w:rsidRDefault="006B5765" w:rsidP="006B5765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 </w:t>
      </w:r>
      <w:r w:rsidR="00987155">
        <w:rPr>
          <w:rFonts w:ascii="Times New Roman" w:eastAsia="DejaVu Sans" w:hAnsi="Times New Roman" w:cs="DejaVu Sans"/>
          <w:sz w:val="26"/>
          <w:szCs w:val="26"/>
        </w:rPr>
        <w:t>(доверенность от 13.10.2011);</w:t>
      </w:r>
    </w:p>
    <w:p w:rsidR="00A81C0F" w:rsidRDefault="003C501C" w:rsidP="00A8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DejaVu Sans" w:hAnsi="Times New Roman" w:cs="DejaVu Sans"/>
          <w:sz w:val="26"/>
          <w:szCs w:val="26"/>
        </w:rPr>
        <w:t>п</w:t>
      </w:r>
      <w:r w:rsidR="00987155">
        <w:rPr>
          <w:rFonts w:ascii="Times New Roman" w:eastAsia="DejaVu Sans" w:hAnsi="Times New Roman" w:cs="DejaVu Sans"/>
          <w:sz w:val="26"/>
          <w:szCs w:val="26"/>
        </w:rPr>
        <w:t>р</w:t>
      </w:r>
      <w:r>
        <w:rPr>
          <w:rFonts w:ascii="Times New Roman" w:eastAsia="DejaVu Sans" w:hAnsi="Times New Roman" w:cs="DejaVu Sans"/>
          <w:sz w:val="26"/>
          <w:szCs w:val="26"/>
        </w:rPr>
        <w:t>е</w:t>
      </w:r>
      <w:r w:rsidR="00987155">
        <w:rPr>
          <w:rFonts w:ascii="Times New Roman" w:eastAsia="DejaVu Sans" w:hAnsi="Times New Roman" w:cs="DejaVu Sans"/>
          <w:sz w:val="26"/>
          <w:szCs w:val="26"/>
        </w:rPr>
        <w:t>дставител</w:t>
      </w:r>
      <w:r>
        <w:rPr>
          <w:rFonts w:ascii="Times New Roman" w:eastAsia="DejaVu Sans" w:hAnsi="Times New Roman" w:cs="DejaVu Sans"/>
          <w:sz w:val="26"/>
          <w:szCs w:val="26"/>
        </w:rPr>
        <w:t>и Управления по охране окружающей среды и природопользованию Тамбовской области –</w:t>
      </w:r>
      <w:r w:rsidR="006B5765">
        <w:rPr>
          <w:rFonts w:ascii="Times New Roman" w:eastAsia="DejaVu Sans" w:hAnsi="Times New Roman" w:cs="DejaVu Sans"/>
          <w:sz w:val="26"/>
          <w:szCs w:val="26"/>
        </w:rPr>
        <w:t xml:space="preserve"> </w:t>
      </w:r>
      <w:r w:rsidR="006B5765" w:rsidRPr="006B5765">
        <w:rPr>
          <w:rFonts w:ascii="Times New Roman" w:eastAsia="Times New Roman" w:hAnsi="Times New Roman"/>
          <w:sz w:val="26"/>
          <w:szCs w:val="26"/>
        </w:rPr>
        <w:t>&lt;…&gt;</w:t>
      </w:r>
      <w:r w:rsidR="006B5765">
        <w:rPr>
          <w:rFonts w:ascii="Times New Roman" w:eastAsia="DejaVu Sans" w:hAnsi="Times New Roman" w:cs="DejaVu Sans"/>
          <w:sz w:val="26"/>
          <w:szCs w:val="26"/>
        </w:rPr>
        <w:t xml:space="preserve"> </w:t>
      </w:r>
      <w:r>
        <w:rPr>
          <w:rFonts w:ascii="Times New Roman" w:eastAsia="DejaVu Sans" w:hAnsi="Times New Roman" w:cs="DejaVu Sans"/>
          <w:sz w:val="26"/>
          <w:szCs w:val="26"/>
        </w:rPr>
        <w:t xml:space="preserve">(доверенность от 01.09.2011), </w:t>
      </w:r>
      <w:r w:rsidR="006B5765" w:rsidRPr="006B5765">
        <w:rPr>
          <w:rFonts w:ascii="Times New Roman" w:eastAsia="Times New Roman" w:hAnsi="Times New Roman"/>
          <w:sz w:val="26"/>
          <w:szCs w:val="26"/>
        </w:rPr>
        <w:t>&lt;…&gt;</w:t>
      </w:r>
      <w:r w:rsidR="006B5765">
        <w:rPr>
          <w:rFonts w:ascii="Times New Roman" w:eastAsia="DejaVu Sans" w:hAnsi="Times New Roman" w:cs="DejaVu Sans"/>
          <w:sz w:val="26"/>
          <w:szCs w:val="26"/>
        </w:rPr>
        <w:t xml:space="preserve"> </w:t>
      </w:r>
      <w:r>
        <w:rPr>
          <w:rFonts w:ascii="Times New Roman" w:eastAsia="DejaVu Sans" w:hAnsi="Times New Roman" w:cs="DejaVu Sans"/>
          <w:sz w:val="26"/>
          <w:szCs w:val="26"/>
        </w:rPr>
        <w:t xml:space="preserve">(доверенность 01.09.2011),  </w:t>
      </w:r>
      <w:r w:rsidR="006B5765" w:rsidRPr="006B5765">
        <w:rPr>
          <w:rFonts w:ascii="Times New Roman" w:eastAsia="Times New Roman" w:hAnsi="Times New Roman"/>
          <w:sz w:val="26"/>
          <w:szCs w:val="26"/>
        </w:rPr>
        <w:t>&lt;…&gt;</w:t>
      </w:r>
      <w:r w:rsidR="006B5765">
        <w:rPr>
          <w:rFonts w:ascii="Times New Roman" w:eastAsia="DejaVu Sans" w:hAnsi="Times New Roman" w:cs="DejaVu Sans"/>
          <w:sz w:val="26"/>
          <w:szCs w:val="26"/>
        </w:rPr>
        <w:t xml:space="preserve"> </w:t>
      </w:r>
      <w:r w:rsidR="00160EFA">
        <w:rPr>
          <w:rFonts w:ascii="Times New Roman" w:eastAsia="DejaVu Sans" w:hAnsi="Times New Roman" w:cs="DejaVu Sans"/>
          <w:sz w:val="26"/>
          <w:szCs w:val="26"/>
        </w:rPr>
        <w:t>(доверенность от 01.09.2011).</w:t>
      </w:r>
      <w:r w:rsidR="00A81C0F" w:rsidRPr="00A81C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81C0F" w:rsidRDefault="00A81C0F" w:rsidP="00A8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Представители признали нарушение антимонопольного законодательства.</w:t>
      </w:r>
    </w:p>
    <w:p w:rsidR="00987155" w:rsidRDefault="00987155" w:rsidP="00A81C0F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eastAsia="DejaVu Sans" w:hAnsi="Times New Roman" w:cs="DejaVu Sans"/>
          <w:sz w:val="26"/>
          <w:szCs w:val="26"/>
        </w:rPr>
      </w:pPr>
    </w:p>
    <w:p w:rsidR="00160EFA" w:rsidRPr="003557C3" w:rsidRDefault="00160EFA" w:rsidP="00A81C0F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eastAsia="DejaVu Sans" w:hAnsi="Times New Roman" w:cs="DejaVu Sans"/>
          <w:sz w:val="26"/>
          <w:szCs w:val="26"/>
        </w:rPr>
      </w:pPr>
    </w:p>
    <w:p w:rsidR="00160EFA" w:rsidRDefault="00160EFA" w:rsidP="00A81C0F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Комиссия Тамбовского УФАС России в ходе рассмотрения настоящего дела установила следующее.</w:t>
      </w:r>
    </w:p>
    <w:p w:rsidR="00A81C0F" w:rsidRDefault="00A81C0F" w:rsidP="00A81C0F">
      <w:pPr>
        <w:spacing w:after="0" w:line="240" w:lineRule="auto"/>
        <w:ind w:firstLine="851"/>
        <w:jc w:val="both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12 апреля 2011 года на официальном сайте в сети «Интернет» и в газете «Тамбовская жизнь» было размещено извещение о проведении открытого аукциона на предоставление права пользования недрами. Среди предметов аукциона - лот № 2 – на геологическое изучение (разведку)  и добычу песков строительных на участке Придорожный в </w:t>
      </w:r>
      <w:proofErr w:type="spellStart"/>
      <w:r>
        <w:rPr>
          <w:rFonts w:ascii="Times New Roman" w:eastAsia="DejaVu Sans" w:hAnsi="Times New Roman" w:cs="DejaVu Sans"/>
          <w:sz w:val="26"/>
          <w:szCs w:val="26"/>
        </w:rPr>
        <w:t>Ржаксинском</w:t>
      </w:r>
      <w:proofErr w:type="spellEnd"/>
      <w:r>
        <w:rPr>
          <w:rFonts w:ascii="Times New Roman" w:eastAsia="DejaVu Sans" w:hAnsi="Times New Roman" w:cs="DejaVu Sans"/>
          <w:sz w:val="26"/>
          <w:szCs w:val="26"/>
        </w:rPr>
        <w:t xml:space="preserve"> районе Тамбовской области. Минимальный (стартовый) размер платежа за пользование недрами составляет 58000 (пятьдесят восемь тысяч) рублей. Дата начала и окончания подачи заявок: заявки на участие в аукционе принимаются со дня опубликования извещения – 12 апреля 2011 года до 17час. 30 мин. 20 мая 2011 года.</w:t>
      </w:r>
    </w:p>
    <w:p w:rsidR="00A81C0F" w:rsidRDefault="00A81C0F" w:rsidP="00A81C0F">
      <w:pPr>
        <w:spacing w:after="0" w:line="240" w:lineRule="auto"/>
        <w:ind w:firstLine="851"/>
        <w:jc w:val="both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>Право предоставления заявок на участие в аукционе истекает 20 мая 2011 до 17.30 со дня опубликования настоящего извещения. Дата проведения аукциона назначена на 8 июня 2011 года.</w:t>
      </w:r>
    </w:p>
    <w:p w:rsidR="00A81C0F" w:rsidRPr="00D50D64" w:rsidRDefault="00A81C0F" w:rsidP="00A81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Организатор данного аукциона – Управление по охране окружающей среды и природопользованию Тамбовской области, являющееся </w:t>
      </w:r>
      <w:r w:rsidRPr="00206F93">
        <w:rPr>
          <w:rFonts w:ascii="Times New Roman" w:hAnsi="Times New Roman" w:cs="Times New Roman"/>
          <w:sz w:val="26"/>
          <w:szCs w:val="26"/>
        </w:rPr>
        <w:t>органом исполнительной власти Тамбовской области, входящим в систему органо</w:t>
      </w:r>
      <w:r>
        <w:rPr>
          <w:rFonts w:ascii="Times New Roman" w:hAnsi="Times New Roman" w:cs="Times New Roman"/>
          <w:sz w:val="26"/>
          <w:szCs w:val="26"/>
        </w:rPr>
        <w:t>в исполнительной власти области, согласно пункту 1.1 Положения</w:t>
      </w:r>
      <w:r w:rsidRPr="00D50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управлении по охране окружающей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среды и природопользованию Тамбовской области, утвержденного постановлением администрации Тамбовской области от 17 июля 2006 года № 784. </w:t>
      </w:r>
    </w:p>
    <w:p w:rsidR="00A81C0F" w:rsidRDefault="00A81C0F" w:rsidP="00A81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На участие в аукционе </w:t>
      </w:r>
      <w:proofErr w:type="gramStart"/>
      <w:r>
        <w:rPr>
          <w:rFonts w:ascii="Times New Roman" w:eastAsia="DejaVu Sans" w:hAnsi="Times New Roman" w:cs="DejaVu Sans"/>
          <w:sz w:val="26"/>
          <w:szCs w:val="26"/>
        </w:rPr>
        <w:t xml:space="preserve">согласно </w:t>
      </w:r>
      <w:r w:rsidRPr="0078350B">
        <w:rPr>
          <w:rFonts w:ascii="Times New Roman" w:hAnsi="Times New Roman" w:cs="Times New Roman"/>
          <w:sz w:val="26"/>
          <w:szCs w:val="26"/>
        </w:rPr>
        <w:t>Журнала</w:t>
      </w:r>
      <w:proofErr w:type="gramEnd"/>
      <w:r w:rsidRPr="0078350B">
        <w:rPr>
          <w:rFonts w:ascii="Times New Roman" w:hAnsi="Times New Roman" w:cs="Times New Roman"/>
          <w:sz w:val="26"/>
          <w:szCs w:val="26"/>
        </w:rPr>
        <w:t xml:space="preserve"> регистрации заявок </w:t>
      </w:r>
      <w:r>
        <w:rPr>
          <w:rFonts w:ascii="Times New Roman" w:hAnsi="Times New Roman" w:cs="Times New Roman"/>
          <w:sz w:val="26"/>
          <w:szCs w:val="26"/>
        </w:rPr>
        <w:t>по Лоту №2 поступили заявки от следующих участников:</w:t>
      </w:r>
    </w:p>
    <w:p w:rsidR="00A81C0F" w:rsidRPr="0078350B" w:rsidRDefault="00A81C0F" w:rsidP="00A81C0F">
      <w:pPr>
        <w:pStyle w:val="Default"/>
        <w:ind w:firstLine="851"/>
        <w:jc w:val="both"/>
        <w:rPr>
          <w:sz w:val="26"/>
          <w:szCs w:val="26"/>
        </w:rPr>
      </w:pPr>
      <w:r w:rsidRPr="0078350B">
        <w:rPr>
          <w:rFonts w:eastAsia="DejaVu Sans"/>
          <w:sz w:val="26"/>
          <w:szCs w:val="26"/>
        </w:rPr>
        <w:t xml:space="preserve"> </w:t>
      </w:r>
      <w:r w:rsidRPr="0078350B">
        <w:rPr>
          <w:b/>
          <w:bCs/>
          <w:sz w:val="26"/>
          <w:szCs w:val="26"/>
        </w:rPr>
        <w:t xml:space="preserve">- </w:t>
      </w:r>
      <w:r w:rsidRPr="0078350B">
        <w:rPr>
          <w:sz w:val="26"/>
          <w:szCs w:val="26"/>
        </w:rPr>
        <w:t xml:space="preserve">Общество с ограниченной ответственностью «Дуэт-строй» (ООО «Дуэт-строй»), 392527, Тамбовская область, Тамбовский район, </w:t>
      </w:r>
      <w:proofErr w:type="spellStart"/>
      <w:r w:rsidRPr="0078350B">
        <w:rPr>
          <w:sz w:val="26"/>
          <w:szCs w:val="26"/>
        </w:rPr>
        <w:t>с</w:t>
      </w:r>
      <w:proofErr w:type="gramStart"/>
      <w:r w:rsidRPr="0078350B">
        <w:rPr>
          <w:sz w:val="26"/>
          <w:szCs w:val="26"/>
        </w:rPr>
        <w:t>.П</w:t>
      </w:r>
      <w:proofErr w:type="gramEnd"/>
      <w:r w:rsidRPr="0078350B">
        <w:rPr>
          <w:sz w:val="26"/>
          <w:szCs w:val="26"/>
        </w:rPr>
        <w:t>окрово-Пригородное</w:t>
      </w:r>
      <w:proofErr w:type="spellEnd"/>
      <w:r w:rsidRPr="0078350B">
        <w:rPr>
          <w:sz w:val="26"/>
          <w:szCs w:val="26"/>
        </w:rPr>
        <w:t xml:space="preserve">, ул.Советская, д.122; </w:t>
      </w:r>
    </w:p>
    <w:p w:rsidR="00A81C0F" w:rsidRDefault="00A81C0F" w:rsidP="00A81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50B">
        <w:rPr>
          <w:rFonts w:ascii="Times New Roman" w:hAnsi="Times New Roman" w:cs="Times New Roman"/>
          <w:sz w:val="26"/>
          <w:szCs w:val="26"/>
        </w:rPr>
        <w:t>- Открытое акционерное общество «</w:t>
      </w:r>
      <w:proofErr w:type="spellStart"/>
      <w:r w:rsidRPr="0078350B">
        <w:rPr>
          <w:rFonts w:ascii="Times New Roman" w:hAnsi="Times New Roman" w:cs="Times New Roman"/>
          <w:sz w:val="26"/>
          <w:szCs w:val="26"/>
        </w:rPr>
        <w:t>Агропроминвест</w:t>
      </w:r>
      <w:proofErr w:type="spellEnd"/>
      <w:r w:rsidRPr="0078350B">
        <w:rPr>
          <w:rFonts w:ascii="Times New Roman" w:hAnsi="Times New Roman" w:cs="Times New Roman"/>
          <w:sz w:val="26"/>
          <w:szCs w:val="26"/>
        </w:rPr>
        <w:t>» (ООО «</w:t>
      </w:r>
      <w:proofErr w:type="spellStart"/>
      <w:r w:rsidRPr="0078350B">
        <w:rPr>
          <w:rFonts w:ascii="Times New Roman" w:hAnsi="Times New Roman" w:cs="Times New Roman"/>
          <w:sz w:val="26"/>
          <w:szCs w:val="26"/>
        </w:rPr>
        <w:t>Агропроминвест</w:t>
      </w:r>
      <w:proofErr w:type="spellEnd"/>
      <w:r w:rsidRPr="0078350B">
        <w:rPr>
          <w:rFonts w:ascii="Times New Roman" w:hAnsi="Times New Roman" w:cs="Times New Roman"/>
          <w:sz w:val="26"/>
          <w:szCs w:val="26"/>
        </w:rPr>
        <w:t xml:space="preserve">»), 393534, Тамбовская область, </w:t>
      </w:r>
      <w:proofErr w:type="spellStart"/>
      <w:r w:rsidRPr="0078350B">
        <w:rPr>
          <w:rFonts w:ascii="Times New Roman" w:hAnsi="Times New Roman" w:cs="Times New Roman"/>
          <w:sz w:val="26"/>
          <w:szCs w:val="26"/>
        </w:rPr>
        <w:t>Ржаксинский</w:t>
      </w:r>
      <w:proofErr w:type="spellEnd"/>
      <w:r w:rsidRPr="0078350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78350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78350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8350B">
        <w:rPr>
          <w:rFonts w:ascii="Times New Roman" w:hAnsi="Times New Roman" w:cs="Times New Roman"/>
          <w:sz w:val="26"/>
          <w:szCs w:val="26"/>
        </w:rPr>
        <w:t>олхонщино</w:t>
      </w:r>
      <w:proofErr w:type="spellEnd"/>
      <w:r w:rsidRPr="0078350B">
        <w:rPr>
          <w:rFonts w:ascii="Times New Roman" w:hAnsi="Times New Roman" w:cs="Times New Roman"/>
          <w:sz w:val="26"/>
          <w:szCs w:val="26"/>
        </w:rPr>
        <w:t>, ул.Советская, д.43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1C0F" w:rsidRDefault="00A81C0F" w:rsidP="00A81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8.06.2011 решением аукционной комисс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кцион по лоту №2  на геологическое изучение (разведку) и добычу песков строительных на участке Придорожный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Ржаксинском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Тамбовской области признан несостоявшимся, ООО «Дуэт-строй» предоставлено право пользования данным участком.</w:t>
      </w:r>
    </w:p>
    <w:p w:rsidR="00A81C0F" w:rsidRDefault="00A81C0F" w:rsidP="00A81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30.06.2011 решение аукционной комиссии от 08.06.2011 было пересмотрено. Согласно протоколу заседания аукционной комиссии № 03-2011 от 30.06.2011 комиссия, на основании раздела 6 Правил, руководствуясь тем, что правом подать заявку на получение права пользования недрами единственный участник может только в случае поступления заявки от одного участника, приняла решение:</w:t>
      </w:r>
    </w:p>
    <w:p w:rsidR="00A81C0F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аукцион признать несостоявшимся;</w:t>
      </w:r>
    </w:p>
    <w:p w:rsidR="00A81C0F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уведомить ООО «Дуэт-строй» и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Агропроминвест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>» о признан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несостоявшимся.</w:t>
      </w:r>
    </w:p>
    <w:p w:rsidR="00A81C0F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внесения изменений в протокол заседания аукционной комиссии от 08.06.2011 № 02-2011 стали Правила проведения аукционов, утвержденные постановлением администрации Тамбовской области от 02.06.2007.</w:t>
      </w:r>
    </w:p>
    <w:p w:rsidR="006510E4" w:rsidRPr="0072556F" w:rsidRDefault="006510E4" w:rsidP="00651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2556F">
        <w:rPr>
          <w:rFonts w:ascii="Times New Roman" w:hAnsi="Times New Roman" w:cs="Times New Roman"/>
          <w:sz w:val="26"/>
          <w:szCs w:val="26"/>
          <w:u w:val="single"/>
        </w:rPr>
        <w:t>Управлением по охране окружающей среды и природопользованию Тамбовской области был нарушен порядок проведения данного аукциона по лоту №2 в силу нижеизложенных доводов.</w:t>
      </w:r>
    </w:p>
    <w:p w:rsidR="00A81C0F" w:rsidRDefault="00A81C0F" w:rsidP="00A81C0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73A46" w:rsidRPr="00902224" w:rsidRDefault="00073A46" w:rsidP="00073A46">
      <w:pPr>
        <w:pStyle w:val="1"/>
        <w:numPr>
          <w:ilvl w:val="0"/>
          <w:numId w:val="3"/>
        </w:numPr>
        <w:spacing w:before="0" w:after="0"/>
        <w:ind w:left="0"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Согласно пункту 1 статьи 4 </w:t>
      </w:r>
      <w:r w:rsidRPr="009854FF">
        <w:rPr>
          <w:rFonts w:ascii="Times New Roman" w:hAnsi="Times New Roman" w:cs="Times New Roman"/>
          <w:b w:val="0"/>
          <w:color w:val="auto"/>
          <w:sz w:val="26"/>
          <w:szCs w:val="26"/>
        </w:rPr>
        <w:t>Закона Российской Федерации от 21 февраля 1992 г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ода №</w:t>
      </w:r>
      <w:r w:rsidRPr="009854F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2395-I «О недрах»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</w:t>
      </w:r>
      <w:r w:rsidRPr="00902224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полномочиям органов государственной власти субъектов Российской Федерации</w:t>
      </w:r>
      <w:r w:rsidRPr="005D6BA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сфере регулирования отношений </w:t>
      </w:r>
      <w:proofErr w:type="spellStart"/>
      <w:r w:rsidRPr="005D6BAC">
        <w:rPr>
          <w:rFonts w:ascii="Times New Roman" w:hAnsi="Times New Roman" w:cs="Times New Roman"/>
          <w:b w:val="0"/>
          <w:color w:val="auto"/>
          <w:sz w:val="26"/>
          <w:szCs w:val="26"/>
        </w:rPr>
        <w:t>недропользования</w:t>
      </w:r>
      <w:proofErr w:type="spellEnd"/>
      <w:r w:rsidRPr="005D6BA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своих территориях </w:t>
      </w:r>
      <w:r w:rsidRPr="00902224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относятся принятие и совершенствование законов и иных нормативных правовых актов субъектов Российской Федерации о недрах.</w:t>
      </w:r>
    </w:p>
    <w:p w:rsidR="00073A46" w:rsidRDefault="00073A46" w:rsidP="0007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31565C">
        <w:rPr>
          <w:rFonts w:ascii="Times New Roman" w:eastAsiaTheme="minorHAnsi" w:hAnsi="Times New Roman"/>
          <w:sz w:val="26"/>
          <w:szCs w:val="26"/>
          <w:lang w:eastAsia="en-US"/>
        </w:rPr>
        <w:t xml:space="preserve">Принятие решений о проведении конкурсов или аукционов на право пользования участками недр, о составе и порядке работы конкурсных или аукционных комиссий и определение </w:t>
      </w:r>
      <w:hyperlink r:id="rId5" w:history="1">
        <w:r w:rsidRPr="0031565C">
          <w:rPr>
            <w:rFonts w:ascii="Times New Roman" w:eastAsiaTheme="minorHAnsi" w:hAnsi="Times New Roman"/>
            <w:sz w:val="26"/>
            <w:szCs w:val="26"/>
            <w:lang w:eastAsia="en-US"/>
          </w:rPr>
          <w:t>порядка</w:t>
        </w:r>
      </w:hyperlink>
      <w:r w:rsidRPr="0031565C">
        <w:rPr>
          <w:rFonts w:ascii="Times New Roman" w:eastAsiaTheme="minorHAnsi" w:hAnsi="Times New Roman"/>
          <w:sz w:val="26"/>
          <w:szCs w:val="26"/>
          <w:lang w:eastAsia="en-US"/>
        </w:rPr>
        <w:t xml:space="preserve"> и условий проведения таких конкурсов или аукционов относительно каждого участка недр или группы участков недр осуществля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31565C">
        <w:rPr>
          <w:rFonts w:ascii="Times New Roman" w:eastAsiaTheme="minorHAnsi" w:hAnsi="Times New Roman"/>
          <w:sz w:val="26"/>
          <w:szCs w:val="26"/>
          <w:lang w:eastAsia="en-US"/>
        </w:rPr>
        <w:t>тся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31565C">
        <w:rPr>
          <w:rFonts w:ascii="Times New Roman" w:eastAsiaTheme="minorHAnsi" w:hAnsi="Times New Roman"/>
          <w:sz w:val="26"/>
          <w:szCs w:val="26"/>
          <w:lang w:eastAsia="en-US"/>
        </w:rPr>
        <w:t>органом государственной власти соответствующего субъекта Российской Федерации относительно участков недр, содержащих месторождения общераспространенных полезных ископаемых, или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участков недр местного значения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, что установлено пунктом 2 статьи 13.1 Закона о недрах.</w:t>
      </w:r>
    </w:p>
    <w:p w:rsidR="00902224" w:rsidRDefault="00902224" w:rsidP="0007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Законом о недрах администрацией Тамбовской области разработаны Правила </w:t>
      </w:r>
      <w:r w:rsidRPr="00F824D4">
        <w:rPr>
          <w:rFonts w:ascii="Times New Roman" w:hAnsi="Times New Roman" w:cs="Times New Roman"/>
          <w:sz w:val="26"/>
          <w:szCs w:val="26"/>
        </w:rPr>
        <w:t xml:space="preserve">проведения аукционов на предоставление права на разведку и добычу общераспространенных полезных ископаемых или на геологическое </w:t>
      </w:r>
      <w:r w:rsidRPr="00F824D4">
        <w:rPr>
          <w:rFonts w:ascii="Times New Roman" w:hAnsi="Times New Roman" w:cs="Times New Roman"/>
          <w:sz w:val="26"/>
          <w:szCs w:val="26"/>
        </w:rPr>
        <w:lastRenderedPageBreak/>
        <w:t>изучение, разведку и добычу общераспространенных полезных ископаемых на участках недр, содержащих месторождения общераспространенных полезных ископаемых, или участках недр местного значения н</w:t>
      </w:r>
      <w:r>
        <w:rPr>
          <w:rFonts w:ascii="Times New Roman" w:hAnsi="Times New Roman" w:cs="Times New Roman"/>
          <w:sz w:val="26"/>
          <w:szCs w:val="26"/>
        </w:rPr>
        <w:t>а территории Тамбовской области</w:t>
      </w:r>
      <w:r w:rsidRPr="0072556F">
        <w:rPr>
          <w:rFonts w:ascii="Times New Roman" w:hAnsi="Times New Roman" w:cs="Times New Roman"/>
          <w:sz w:val="26"/>
          <w:szCs w:val="26"/>
        </w:rPr>
        <w:t xml:space="preserve"> </w:t>
      </w:r>
      <w:r w:rsidRPr="00F824D4">
        <w:rPr>
          <w:rFonts w:ascii="Times New Roman" w:hAnsi="Times New Roman" w:cs="Times New Roman"/>
          <w:sz w:val="26"/>
          <w:szCs w:val="26"/>
        </w:rPr>
        <w:t>(далее – Правила)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D33BA">
        <w:rPr>
          <w:rFonts w:ascii="Times New Roman" w:hAnsi="Times New Roman" w:cs="Times New Roman"/>
          <w:sz w:val="26"/>
          <w:szCs w:val="26"/>
        </w:rPr>
        <w:t>утвержденны</w:t>
      </w:r>
      <w:r w:rsidR="0036170E">
        <w:rPr>
          <w:rFonts w:ascii="Times New Roman" w:hAnsi="Times New Roman" w:cs="Times New Roman"/>
          <w:sz w:val="26"/>
          <w:szCs w:val="26"/>
        </w:rPr>
        <w:t>е</w:t>
      </w:r>
      <w:r w:rsidR="00ED33B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от 02.06.2009 № 647.</w:t>
      </w:r>
      <w:proofErr w:type="gramEnd"/>
    </w:p>
    <w:p w:rsidR="00073A46" w:rsidRPr="00ED33BA" w:rsidRDefault="00ED33BA" w:rsidP="00ED3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Настоящие Правила определяют порядок организации и проведения аукционов на предоставление права на разведку и добычу </w:t>
      </w:r>
      <w:r w:rsidRPr="00F824D4">
        <w:rPr>
          <w:rFonts w:ascii="Times New Roman" w:hAnsi="Times New Roman" w:cs="Times New Roman"/>
          <w:sz w:val="26"/>
          <w:szCs w:val="26"/>
        </w:rPr>
        <w:t>общераспространенных полезных ископаемых на участках недр, содержащих месторождения общераспространенных полезных ископаемых, или участках недр местного значения н</w:t>
      </w:r>
      <w:r>
        <w:rPr>
          <w:rFonts w:ascii="Times New Roman" w:hAnsi="Times New Roman" w:cs="Times New Roman"/>
          <w:sz w:val="26"/>
          <w:szCs w:val="26"/>
        </w:rPr>
        <w:t>а территории области.</w:t>
      </w:r>
    </w:p>
    <w:p w:rsidR="00A81C0F" w:rsidRDefault="005300C2" w:rsidP="00073A46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Тамбовской области от 02.06.2009 №647 </w:t>
      </w:r>
      <w:r w:rsidR="00905AF2" w:rsidRPr="00F824D4">
        <w:rPr>
          <w:rFonts w:ascii="Times New Roman" w:hAnsi="Times New Roman" w:cs="Times New Roman"/>
          <w:sz w:val="26"/>
          <w:szCs w:val="26"/>
        </w:rPr>
        <w:t xml:space="preserve">документация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905AF2" w:rsidRPr="00F824D4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05AF2" w:rsidRPr="00F824D4">
        <w:rPr>
          <w:rFonts w:ascii="Times New Roman" w:hAnsi="Times New Roman" w:cs="Times New Roman"/>
          <w:sz w:val="26"/>
          <w:szCs w:val="26"/>
        </w:rPr>
        <w:t xml:space="preserve"> аукцион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2556F">
        <w:rPr>
          <w:rFonts w:ascii="Times New Roman" w:hAnsi="Times New Roman" w:cs="Times New Roman"/>
          <w:sz w:val="26"/>
          <w:szCs w:val="26"/>
        </w:rPr>
        <w:t xml:space="preserve"> должна быть </w:t>
      </w:r>
      <w:r w:rsidR="00905AF2" w:rsidRPr="00F824D4">
        <w:rPr>
          <w:rFonts w:ascii="Times New Roman" w:hAnsi="Times New Roman" w:cs="Times New Roman"/>
          <w:sz w:val="26"/>
          <w:szCs w:val="26"/>
        </w:rPr>
        <w:t>разработана</w:t>
      </w:r>
      <w:r w:rsidR="0072556F">
        <w:rPr>
          <w:rFonts w:ascii="Times New Roman" w:hAnsi="Times New Roman" w:cs="Times New Roman"/>
          <w:sz w:val="26"/>
          <w:szCs w:val="26"/>
        </w:rPr>
        <w:t xml:space="preserve"> на</w:t>
      </w:r>
      <w:r w:rsidR="00905AF2" w:rsidRPr="00F824D4">
        <w:rPr>
          <w:rFonts w:ascii="Times New Roman" w:hAnsi="Times New Roman" w:cs="Times New Roman"/>
          <w:sz w:val="26"/>
          <w:szCs w:val="26"/>
        </w:rPr>
        <w:t xml:space="preserve"> </w:t>
      </w:r>
      <w:r w:rsidR="0072556F">
        <w:rPr>
          <w:rFonts w:ascii="Times New Roman" w:hAnsi="Times New Roman" w:cs="Times New Roman"/>
          <w:sz w:val="26"/>
          <w:szCs w:val="26"/>
        </w:rPr>
        <w:t>основании</w:t>
      </w:r>
      <w:r w:rsidR="00905AF2" w:rsidRPr="00F824D4">
        <w:rPr>
          <w:rFonts w:ascii="Times New Roman" w:hAnsi="Times New Roman" w:cs="Times New Roman"/>
          <w:sz w:val="26"/>
          <w:szCs w:val="26"/>
        </w:rPr>
        <w:t xml:space="preserve"> «Правил проведения аукционов на предоставление права на разведку и добычу общераспространенных полезных ископаемых или на геологическое изучение, разведку и добычу общераспространенных полезных ископаемых</w:t>
      </w:r>
      <w:r w:rsidR="00F824D4" w:rsidRPr="00F824D4">
        <w:rPr>
          <w:rFonts w:ascii="Times New Roman" w:hAnsi="Times New Roman" w:cs="Times New Roman"/>
          <w:sz w:val="26"/>
          <w:szCs w:val="26"/>
        </w:rPr>
        <w:t xml:space="preserve"> на участках недр, содержащих месторождения общераспространенных полезных ископаемых, или участках недр местного значения на территории Тамбовской области»</w:t>
      </w:r>
      <w:r w:rsidR="0072556F" w:rsidRPr="0072556F">
        <w:rPr>
          <w:rFonts w:ascii="Times New Roman" w:hAnsi="Times New Roman" w:cs="Times New Roman"/>
          <w:sz w:val="26"/>
          <w:szCs w:val="26"/>
        </w:rPr>
        <w:t xml:space="preserve"> </w:t>
      </w:r>
      <w:r w:rsidR="0072556F" w:rsidRPr="00F824D4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="0072556F" w:rsidRPr="00F824D4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72556F" w:rsidRPr="00F824D4">
        <w:rPr>
          <w:rFonts w:ascii="Times New Roman" w:hAnsi="Times New Roman" w:cs="Times New Roman"/>
          <w:sz w:val="26"/>
          <w:szCs w:val="26"/>
        </w:rPr>
        <w:t>Правила)</w:t>
      </w:r>
      <w:r w:rsidR="00F824D4" w:rsidRPr="00F824D4">
        <w:rPr>
          <w:rFonts w:ascii="Times New Roman" w:hAnsi="Times New Roman" w:cs="Times New Roman"/>
          <w:sz w:val="26"/>
          <w:szCs w:val="26"/>
        </w:rPr>
        <w:t>, утвержденны</w:t>
      </w:r>
      <w:r w:rsidR="0072556F">
        <w:rPr>
          <w:rFonts w:ascii="Times New Roman" w:hAnsi="Times New Roman" w:cs="Times New Roman"/>
          <w:sz w:val="26"/>
          <w:szCs w:val="26"/>
        </w:rPr>
        <w:t>х</w:t>
      </w:r>
      <w:r w:rsidR="00F824D4" w:rsidRPr="00F824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F824D4" w:rsidRPr="00F824D4">
        <w:rPr>
          <w:rFonts w:ascii="Times New Roman" w:hAnsi="Times New Roman" w:cs="Times New Roman"/>
          <w:sz w:val="26"/>
          <w:szCs w:val="26"/>
        </w:rPr>
        <w:t>постановлением.</w:t>
      </w:r>
      <w:r w:rsidR="00905AF2" w:rsidRPr="00F824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824D4" w:rsidRDefault="00F824D4" w:rsidP="00F824D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абзацу 10 пункта 2.3 Правил в информационном сообщении должны быть указаны </w:t>
      </w:r>
      <w:r w:rsidRPr="00F824D4">
        <w:rPr>
          <w:rFonts w:ascii="Times New Roman" w:hAnsi="Times New Roman" w:cs="Times New Roman"/>
          <w:i/>
          <w:sz w:val="26"/>
          <w:szCs w:val="26"/>
        </w:rPr>
        <w:t>общие сведения об участке недр с указанием его местонахождения, угловых координат или центра участка.</w:t>
      </w:r>
    </w:p>
    <w:p w:rsidR="00F824D4" w:rsidRDefault="006510E4" w:rsidP="00F824D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сообщение о проведении открытого аукциона на предоставление права пользования недрами</w:t>
      </w:r>
      <w:r w:rsidR="00E97FF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«на геологическое изучение (разведку) и добычу </w:t>
      </w:r>
      <w:r w:rsidR="00542E15">
        <w:rPr>
          <w:rFonts w:ascii="Times New Roman" w:hAnsi="Times New Roman" w:cs="Times New Roman"/>
          <w:i/>
          <w:sz w:val="26"/>
          <w:szCs w:val="26"/>
        </w:rPr>
        <w:t xml:space="preserve">песков строительных </w:t>
      </w:r>
      <w:r w:rsidR="00542E15" w:rsidRPr="00542E15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участке </w:t>
      </w:r>
      <w:proofErr w:type="gramStart"/>
      <w:r w:rsidR="00542E15" w:rsidRPr="00542E15">
        <w:rPr>
          <w:rFonts w:ascii="Times New Roman" w:hAnsi="Times New Roman" w:cs="Times New Roman"/>
          <w:i/>
          <w:sz w:val="26"/>
          <w:szCs w:val="26"/>
          <w:u w:val="single"/>
        </w:rPr>
        <w:t>Придорожный</w:t>
      </w:r>
      <w:proofErr w:type="gramEnd"/>
      <w:r w:rsidR="00542E15" w:rsidRPr="00542E15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</w:t>
      </w:r>
      <w:proofErr w:type="spellStart"/>
      <w:r w:rsidR="00542E15" w:rsidRPr="00542E15">
        <w:rPr>
          <w:rFonts w:ascii="Times New Roman" w:hAnsi="Times New Roman" w:cs="Times New Roman"/>
          <w:i/>
          <w:sz w:val="26"/>
          <w:szCs w:val="26"/>
          <w:u w:val="single"/>
        </w:rPr>
        <w:t>Ржаксинском</w:t>
      </w:r>
      <w:proofErr w:type="spellEnd"/>
      <w:r w:rsidR="00542E15" w:rsidRPr="00542E15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районе Тамбовской области</w:t>
      </w:r>
      <w:r w:rsidR="00542E15">
        <w:rPr>
          <w:rFonts w:ascii="Times New Roman" w:hAnsi="Times New Roman" w:cs="Times New Roman"/>
          <w:i/>
          <w:sz w:val="26"/>
          <w:szCs w:val="26"/>
        </w:rPr>
        <w:t>».</w:t>
      </w:r>
    </w:p>
    <w:p w:rsidR="002144C3" w:rsidRDefault="003724A5" w:rsidP="00273D08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2E15">
        <w:rPr>
          <w:rFonts w:ascii="Times New Roman" w:hAnsi="Times New Roman" w:cs="Times New Roman"/>
          <w:sz w:val="26"/>
          <w:szCs w:val="26"/>
        </w:rPr>
        <w:t>информационно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42E15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и о проведении открытого аукциона на предоставление права пользования недрами</w:t>
      </w:r>
      <w:r w:rsidR="00B22DB1">
        <w:rPr>
          <w:rFonts w:ascii="Times New Roman" w:hAnsi="Times New Roman" w:cs="Times New Roman"/>
          <w:sz w:val="26"/>
          <w:szCs w:val="26"/>
        </w:rPr>
        <w:t xml:space="preserve"> отсутствуют существенные условия</w:t>
      </w:r>
      <w:r>
        <w:rPr>
          <w:rFonts w:ascii="Times New Roman" w:hAnsi="Times New Roman" w:cs="Times New Roman"/>
          <w:sz w:val="26"/>
          <w:szCs w:val="26"/>
        </w:rPr>
        <w:t xml:space="preserve"> – не указаны сведения об участке недр</w:t>
      </w:r>
      <w:r w:rsidR="00E669F8">
        <w:rPr>
          <w:rFonts w:ascii="Times New Roman" w:hAnsi="Times New Roman" w:cs="Times New Roman"/>
          <w:sz w:val="26"/>
          <w:szCs w:val="26"/>
        </w:rPr>
        <w:t xml:space="preserve"> (местонахождение, угловые координаты или центр участка)</w:t>
      </w:r>
      <w:r>
        <w:rPr>
          <w:rFonts w:ascii="Times New Roman" w:hAnsi="Times New Roman" w:cs="Times New Roman"/>
          <w:sz w:val="26"/>
          <w:szCs w:val="26"/>
        </w:rPr>
        <w:t xml:space="preserve">, что </w:t>
      </w:r>
      <w:r w:rsidR="00542E15">
        <w:rPr>
          <w:rFonts w:ascii="Times New Roman" w:hAnsi="Times New Roman" w:cs="Times New Roman"/>
          <w:sz w:val="26"/>
          <w:szCs w:val="26"/>
        </w:rPr>
        <w:t xml:space="preserve"> </w:t>
      </w:r>
      <w:r w:rsidR="002846A4">
        <w:rPr>
          <w:rFonts w:ascii="Times New Roman" w:hAnsi="Times New Roman" w:cs="Times New Roman"/>
          <w:sz w:val="26"/>
          <w:szCs w:val="26"/>
        </w:rPr>
        <w:t>не соответству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5300C2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2846A4">
        <w:rPr>
          <w:rFonts w:ascii="Times New Roman" w:hAnsi="Times New Roman" w:cs="Times New Roman"/>
          <w:sz w:val="26"/>
          <w:szCs w:val="26"/>
        </w:rPr>
        <w:t xml:space="preserve"> нормативно-правово</w:t>
      </w:r>
      <w:r w:rsidR="005300C2">
        <w:rPr>
          <w:rFonts w:ascii="Times New Roman" w:hAnsi="Times New Roman" w:cs="Times New Roman"/>
          <w:sz w:val="26"/>
          <w:szCs w:val="26"/>
        </w:rPr>
        <w:t>го</w:t>
      </w:r>
      <w:r w:rsidR="002846A4">
        <w:rPr>
          <w:rFonts w:ascii="Times New Roman" w:hAnsi="Times New Roman" w:cs="Times New Roman"/>
          <w:sz w:val="26"/>
          <w:szCs w:val="26"/>
        </w:rPr>
        <w:t xml:space="preserve"> акт</w:t>
      </w:r>
      <w:r w:rsidR="005300C2">
        <w:rPr>
          <w:rFonts w:ascii="Times New Roman" w:hAnsi="Times New Roman" w:cs="Times New Roman"/>
          <w:sz w:val="26"/>
          <w:szCs w:val="26"/>
        </w:rPr>
        <w:t>а администрации Тамбовской области</w:t>
      </w:r>
      <w:r w:rsidR="0072556F">
        <w:rPr>
          <w:rFonts w:ascii="Times New Roman" w:hAnsi="Times New Roman" w:cs="Times New Roman"/>
          <w:sz w:val="26"/>
          <w:szCs w:val="26"/>
        </w:rPr>
        <w:t xml:space="preserve"> – постановлению от 02.06.2009 № 647</w:t>
      </w:r>
      <w:r w:rsidR="005300C2">
        <w:rPr>
          <w:rFonts w:ascii="Times New Roman" w:hAnsi="Times New Roman" w:cs="Times New Roman"/>
          <w:sz w:val="26"/>
          <w:szCs w:val="26"/>
        </w:rPr>
        <w:t>.</w:t>
      </w:r>
    </w:p>
    <w:p w:rsidR="00E669F8" w:rsidRDefault="00E669F8" w:rsidP="00273D08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отсутствие данных сведений претендентам на приобретение права пользования участком недр не представляется возможным определить точное местонахождение  участка</w:t>
      </w:r>
      <w:r w:rsidR="003617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выставленного на аукционе, что создает препятствие претендентам в их участии в аукционе</w:t>
      </w:r>
      <w:r w:rsidR="0036170E">
        <w:rPr>
          <w:rFonts w:ascii="Times New Roman" w:hAnsi="Times New Roman" w:cs="Times New Roman"/>
          <w:sz w:val="26"/>
          <w:szCs w:val="26"/>
        </w:rPr>
        <w:t>, что приводит или может привести к недопущению, ограничению, устранению конкуренции.</w:t>
      </w:r>
    </w:p>
    <w:p w:rsidR="006F6F11" w:rsidRPr="003724A5" w:rsidRDefault="006F6F11" w:rsidP="003724A5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Частью 1 статьи 1</w:t>
      </w:r>
      <w:r w:rsidR="00E669F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4A5">
        <w:rPr>
          <w:rFonts w:ascii="Times New Roman" w:hAnsi="Times New Roman" w:cs="Times New Roman"/>
          <w:sz w:val="26"/>
          <w:szCs w:val="26"/>
        </w:rPr>
        <w:t xml:space="preserve">Закона о защите конкуренции </w:t>
      </w:r>
      <w:r>
        <w:rPr>
          <w:rFonts w:ascii="Times New Roman" w:hAnsi="Times New Roman" w:cs="Times New Roman"/>
          <w:sz w:val="26"/>
          <w:szCs w:val="26"/>
        </w:rPr>
        <w:t>установлен запре</w:t>
      </w:r>
      <w:r w:rsidR="00E669F8">
        <w:rPr>
          <w:rFonts w:ascii="Times New Roman" w:hAnsi="Times New Roman" w:cs="Times New Roman"/>
          <w:sz w:val="26"/>
          <w:szCs w:val="26"/>
        </w:rPr>
        <w:t xml:space="preserve">т </w:t>
      </w:r>
      <w:r w:rsidR="0036170E">
        <w:rPr>
          <w:rFonts w:ascii="Times New Roman" w:hAnsi="Times New Roman" w:cs="Times New Roman"/>
          <w:sz w:val="26"/>
          <w:szCs w:val="26"/>
        </w:rPr>
        <w:t>органам государственной власти необоснованное препятствование осуществлению деятельности хозяйствующим субъектам.</w:t>
      </w:r>
    </w:p>
    <w:p w:rsidR="002144C3" w:rsidRPr="002144C3" w:rsidRDefault="002144C3" w:rsidP="00725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144C3">
        <w:rPr>
          <w:rFonts w:ascii="Times New Roman" w:hAnsi="Times New Roman" w:cs="Times New Roman"/>
          <w:sz w:val="26"/>
          <w:szCs w:val="26"/>
        </w:rPr>
        <w:t xml:space="preserve">. Положения Правил устанавливают обязательные документы, представляемые с заявкой на участие в аукционе, а также основания для отказа в допуске к участию в аукционе. </w:t>
      </w:r>
    </w:p>
    <w:p w:rsidR="002144C3" w:rsidRPr="002144C3" w:rsidRDefault="002144C3" w:rsidP="002144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>Согласно пункт</w:t>
      </w:r>
      <w:r w:rsidR="0072556F">
        <w:rPr>
          <w:rFonts w:ascii="Times New Roman" w:hAnsi="Times New Roman" w:cs="Times New Roman"/>
          <w:sz w:val="26"/>
          <w:szCs w:val="26"/>
        </w:rPr>
        <w:t>у</w:t>
      </w:r>
      <w:r w:rsidRPr="002144C3">
        <w:rPr>
          <w:rFonts w:ascii="Times New Roman" w:hAnsi="Times New Roman" w:cs="Times New Roman"/>
          <w:sz w:val="26"/>
          <w:szCs w:val="26"/>
        </w:rPr>
        <w:t xml:space="preserve"> 3.2 Правил, к заявке заявитель прилагает:</w:t>
      </w:r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144C3">
        <w:rPr>
          <w:rFonts w:ascii="Times New Roman" w:hAnsi="Times New Roman" w:cs="Times New Roman"/>
          <w:sz w:val="26"/>
          <w:szCs w:val="26"/>
        </w:rPr>
        <w:t>«</w:t>
      </w:r>
      <w:r w:rsidRPr="002144C3">
        <w:rPr>
          <w:rFonts w:ascii="Times New Roman" w:hAnsi="Times New Roman" w:cs="Times New Roman"/>
          <w:i/>
          <w:sz w:val="26"/>
          <w:szCs w:val="26"/>
        </w:rPr>
        <w:t xml:space="preserve">документ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 (полученную не позднее, чем за один месяц до момента подачи заявки), копии </w:t>
      </w:r>
      <w:r w:rsidRPr="002144C3">
        <w:rPr>
          <w:rFonts w:ascii="Times New Roman" w:hAnsi="Times New Roman" w:cs="Times New Roman"/>
          <w:i/>
          <w:sz w:val="26"/>
          <w:szCs w:val="26"/>
        </w:rPr>
        <w:lastRenderedPageBreak/>
        <w:t>учредительных документов, заверенные в установленном законодательством Российской Федерации порядке;</w:t>
      </w:r>
      <w:proofErr w:type="gramEnd"/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i/>
          <w:sz w:val="26"/>
          <w:szCs w:val="26"/>
        </w:rPr>
        <w:t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предпринимателя, а также выписку из Единого государственного реестра индивидуальных предпринимателей;</w:t>
      </w:r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i/>
          <w:sz w:val="26"/>
          <w:szCs w:val="26"/>
        </w:rPr>
        <w:t>документ, подтверждающий полномочия лица на осуществление действий от имени заявителя (в случае необходимости);</w:t>
      </w:r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i/>
          <w:sz w:val="26"/>
          <w:szCs w:val="26"/>
        </w:rPr>
        <w:t>реквизиты банковского счета для возврата разового платежа за пользование недрами;</w:t>
      </w:r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i/>
          <w:sz w:val="26"/>
          <w:szCs w:val="26"/>
        </w:rPr>
        <w:t>данные о финансовых возможностях заявителя, необходимых для выполнения работ, связанных с намечаемым пользованием недрами, справку налоговых органов об отсутствии задолженности заявителя по налоговым платежам в бюджеты различных уровней;</w:t>
      </w:r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i/>
          <w:sz w:val="26"/>
          <w:szCs w:val="26"/>
        </w:rPr>
        <w:t>данные о технических и кадровых возможностях заявителя, а также других предприятий, привлекаемых им в качестве подрядчиков, копии договоров со сторонними организациями, привлекаемыми в качестве подрядчиков;</w:t>
      </w:r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i/>
          <w:sz w:val="26"/>
          <w:szCs w:val="26"/>
        </w:rPr>
        <w:t xml:space="preserve">документы, подтверждающие соответствие заявителя требованиям, предусмотренным </w:t>
      </w:r>
      <w:hyperlink w:anchor="sub_10217" w:history="1">
        <w:r w:rsidRPr="002144C3">
          <w:rPr>
            <w:rFonts w:ascii="Times New Roman" w:hAnsi="Times New Roman" w:cs="Times New Roman"/>
            <w:i/>
            <w:sz w:val="26"/>
            <w:szCs w:val="26"/>
          </w:rPr>
          <w:t>пунктом 2.17</w:t>
        </w:r>
      </w:hyperlink>
      <w:r w:rsidRPr="002144C3">
        <w:rPr>
          <w:rFonts w:ascii="Times New Roman" w:hAnsi="Times New Roman" w:cs="Times New Roman"/>
          <w:i/>
          <w:sz w:val="26"/>
          <w:szCs w:val="26"/>
        </w:rPr>
        <w:t xml:space="preserve"> настоящих Правил, или заверенные в установленном порядке копии таких документов;</w:t>
      </w:r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144C3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документы, подтверждающие внесение разового платежа за пользование недрами;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i/>
          <w:sz w:val="26"/>
          <w:szCs w:val="26"/>
        </w:rPr>
        <w:t>опись представленных документов, подписанная заявителем».</w:t>
      </w:r>
    </w:p>
    <w:p w:rsidR="002144C3" w:rsidRPr="002144C3" w:rsidRDefault="002144C3" w:rsidP="00214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 xml:space="preserve">В соответствии с п. 3.6 Правил, основаниями для отказа в допуске к участию в аукционе являются: </w:t>
      </w:r>
    </w:p>
    <w:p w:rsidR="002144C3" w:rsidRPr="002144C3" w:rsidRDefault="002144C3" w:rsidP="002144C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144C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2144C3">
        <w:rPr>
          <w:rFonts w:ascii="Times New Roman" w:hAnsi="Times New Roman" w:cs="Times New Roman"/>
          <w:i/>
          <w:sz w:val="26"/>
          <w:szCs w:val="26"/>
          <w:u w:val="single"/>
        </w:rPr>
        <w:t>несоответствие заявки требованиям, предусмотренным документацией;</w:t>
      </w:r>
    </w:p>
    <w:p w:rsidR="002144C3" w:rsidRPr="002144C3" w:rsidRDefault="002144C3" w:rsidP="002144C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i/>
          <w:sz w:val="26"/>
          <w:szCs w:val="26"/>
        </w:rPr>
        <w:t>- несоответствие заявителя требованиям, предусмотренным пунктом 2.17 настоящих Правил.</w:t>
      </w:r>
      <w:r w:rsidRPr="002144C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144C3" w:rsidRPr="002144C3" w:rsidRDefault="002144C3" w:rsidP="00214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>Правилами также предусмотрено, что организатор аукциона размещает всю необходимую информацию о проведен</w:t>
      </w:r>
      <w:proofErr w:type="gramStart"/>
      <w:r w:rsidRPr="002144C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144C3">
        <w:rPr>
          <w:rFonts w:ascii="Times New Roman" w:hAnsi="Times New Roman" w:cs="Times New Roman"/>
          <w:sz w:val="26"/>
          <w:szCs w:val="26"/>
        </w:rPr>
        <w:t xml:space="preserve">кциона на сайте в сети «Интернет», а лицами, желающими принять участие в аукционе, подается заявка и оплачивается задаток. </w:t>
      </w:r>
    </w:p>
    <w:p w:rsidR="002144C3" w:rsidRPr="002144C3" w:rsidRDefault="002144C3" w:rsidP="002144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 xml:space="preserve">Управлением по охране окружающей среды и природопользованию Тамбовской области (далее – Управление) утвержден порядок и условия проведения аукциона, которые содержатся в аукционной документации, размещенной на официальном сайте управления </w:t>
      </w:r>
      <w:hyperlink r:id="rId6" w:history="1">
        <w:r w:rsidRPr="002144C3">
          <w:rPr>
            <w:rStyle w:val="a6"/>
            <w:rFonts w:ascii="Times New Roman" w:hAnsi="Times New Roman" w:cs="Times New Roman"/>
            <w:b/>
            <w:sz w:val="26"/>
            <w:szCs w:val="26"/>
          </w:rPr>
          <w:t>www.tambov.gov.ru/opr/</w:t>
        </w:r>
      </w:hyperlink>
      <w:r w:rsidRPr="002144C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144C3" w:rsidRPr="002144C3" w:rsidRDefault="002144C3" w:rsidP="00214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b/>
          <w:sz w:val="26"/>
          <w:szCs w:val="26"/>
        </w:rPr>
        <w:t>Прямого требования о приложении к пакету документов договора о разовом платеже на пользование недрами Правила не содержат. Обязательными являются только документы, подтверждающие внесение разового платежа. Более того, пункт 2.18 Правил запрещает организатору аукциона устанавливать требования к заявителям, не предусмотренные пунктом 2.17.</w:t>
      </w:r>
    </w:p>
    <w:p w:rsidR="002144C3" w:rsidRPr="002144C3" w:rsidRDefault="002144C3" w:rsidP="00214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 xml:space="preserve">Однако, на своем официальном сайте </w:t>
      </w:r>
      <w:hyperlink r:id="rId7" w:history="1">
        <w:r w:rsidRPr="002144C3">
          <w:rPr>
            <w:rStyle w:val="a6"/>
            <w:rFonts w:ascii="Times New Roman" w:hAnsi="Times New Roman" w:cs="Times New Roman"/>
            <w:b/>
            <w:sz w:val="26"/>
            <w:szCs w:val="26"/>
          </w:rPr>
          <w:t>www.tambov.gov.ru/opr/</w:t>
        </w:r>
      </w:hyperlink>
      <w:r w:rsidRPr="002144C3">
        <w:rPr>
          <w:sz w:val="26"/>
          <w:szCs w:val="26"/>
        </w:rPr>
        <w:t xml:space="preserve">, </w:t>
      </w:r>
      <w:r w:rsidRPr="002144C3">
        <w:rPr>
          <w:rFonts w:ascii="Times New Roman" w:hAnsi="Times New Roman" w:cs="Times New Roman"/>
          <w:sz w:val="26"/>
          <w:szCs w:val="26"/>
        </w:rPr>
        <w:t xml:space="preserve">Управление, в нарушение Правил, установило перечень документов, прилагаемых к заявке на участие в аукционе на право пользования недрами. Согласно аукционной документации, к заявке обязательно должен прилагаться договор о разовом платеже за пользование недрами, составленный по определенной документацией форме и подписанный со стороны заявителя и управления (строка 4 </w:t>
      </w:r>
      <w:r w:rsidRPr="002144C3">
        <w:rPr>
          <w:rFonts w:ascii="Times New Roman" w:hAnsi="Times New Roman" w:cs="Times New Roman"/>
          <w:sz w:val="26"/>
          <w:szCs w:val="26"/>
        </w:rPr>
        <w:lastRenderedPageBreak/>
        <w:t>Перечня документов к заявке на участие в аукционе на право пользования недрами и абзац 2 пункта 7).</w:t>
      </w:r>
    </w:p>
    <w:p w:rsidR="002144C3" w:rsidRPr="002144C3" w:rsidRDefault="002144C3" w:rsidP="00214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 xml:space="preserve">Кроме того, Управление установило излишнее требование о наличии оформленного договора о разовом платеже за пользование недрами. </w:t>
      </w:r>
    </w:p>
    <w:p w:rsidR="002144C3" w:rsidRPr="002144C3" w:rsidRDefault="002144C3" w:rsidP="00214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>Более того, договор о разовом платеже не является документом, подтверждающим внесение разового платежа. Это обстоятельство подтверждает абзац 4, пункта 2.1 формы договора о разовом платеже за пользование недрами, согласно которому: «</w:t>
      </w:r>
      <w:r w:rsidRPr="002144C3">
        <w:rPr>
          <w:rFonts w:ascii="Times New Roman" w:hAnsi="Times New Roman" w:cs="Times New Roman"/>
          <w:i/>
          <w:sz w:val="26"/>
          <w:szCs w:val="26"/>
        </w:rPr>
        <w:t>документом, подтверждающим внесение или невнесение Заявителем разового платежа за пользование недрами, является выписка со Счета Получателя»</w:t>
      </w:r>
      <w:r w:rsidRPr="002144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44C3" w:rsidRPr="002144C3" w:rsidRDefault="002144C3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 xml:space="preserve">Таким образом, аукционная документация, в нарушение нормативно-правового документа – Правил, неправомерно содержит дополнительные требования к заявке. Что является нарушением антимонопольного законодательства согласно части 1 статьи 15 Федерального закона от 26.07.2006 № 135-ФЗ «О защите конкуренции» (далее – Закон о защите конкуренции), в соответствии с которой: </w:t>
      </w:r>
      <w:r w:rsidRPr="002144C3">
        <w:rPr>
          <w:rFonts w:ascii="Times New Roman" w:hAnsi="Times New Roman" w:cs="Times New Roman"/>
          <w:i/>
          <w:sz w:val="26"/>
          <w:szCs w:val="26"/>
        </w:rPr>
        <w:t>«Федеральным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конкуренции».</w:t>
      </w:r>
    </w:p>
    <w:p w:rsidR="002144C3" w:rsidRPr="002144C3" w:rsidRDefault="002144C3" w:rsidP="002144C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44C3" w:rsidRPr="002144C3" w:rsidRDefault="002144C3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 xml:space="preserve">Указанное нарушение </w:t>
      </w:r>
      <w:proofErr w:type="gramStart"/>
      <w:r w:rsidRPr="002144C3">
        <w:rPr>
          <w:rFonts w:ascii="Times New Roman" w:hAnsi="Times New Roman" w:cs="Times New Roman"/>
          <w:sz w:val="26"/>
          <w:szCs w:val="26"/>
        </w:rPr>
        <w:t>об обязательном приложении к заявке на участие в аукционе оформленного договора о разовом платеже</w:t>
      </w:r>
      <w:proofErr w:type="gramEnd"/>
      <w:r w:rsidRPr="002144C3">
        <w:rPr>
          <w:rFonts w:ascii="Times New Roman" w:hAnsi="Times New Roman" w:cs="Times New Roman"/>
          <w:sz w:val="26"/>
          <w:szCs w:val="26"/>
        </w:rPr>
        <w:t xml:space="preserve"> за пользование недрами, привело к ограничению и нарушению прав и законных интересов участника аукциона - ОАО «</w:t>
      </w:r>
      <w:proofErr w:type="spellStart"/>
      <w:r w:rsidRPr="002144C3">
        <w:rPr>
          <w:rFonts w:ascii="Times New Roman" w:hAnsi="Times New Roman" w:cs="Times New Roman"/>
          <w:sz w:val="26"/>
          <w:szCs w:val="26"/>
        </w:rPr>
        <w:t>Агропроминвест</w:t>
      </w:r>
      <w:proofErr w:type="spellEnd"/>
      <w:r w:rsidRPr="002144C3">
        <w:rPr>
          <w:rFonts w:ascii="Times New Roman" w:hAnsi="Times New Roman" w:cs="Times New Roman"/>
          <w:sz w:val="26"/>
          <w:szCs w:val="26"/>
        </w:rPr>
        <w:t>».</w:t>
      </w:r>
    </w:p>
    <w:p w:rsidR="002144C3" w:rsidRPr="002144C3" w:rsidRDefault="002144C3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>27.05.2011 решением аукционной комиссии Управления по охране окружающей среды и природопользования Тамбовской области (протокол № 01-2011 от 27.05.2011) заявка ОАО «</w:t>
      </w:r>
      <w:proofErr w:type="spellStart"/>
      <w:r w:rsidRPr="002144C3">
        <w:rPr>
          <w:rFonts w:ascii="Times New Roman" w:hAnsi="Times New Roman" w:cs="Times New Roman"/>
          <w:sz w:val="26"/>
          <w:szCs w:val="26"/>
        </w:rPr>
        <w:t>Агропрпоминвест</w:t>
      </w:r>
      <w:proofErr w:type="spellEnd"/>
      <w:r w:rsidRPr="002144C3">
        <w:rPr>
          <w:rFonts w:ascii="Times New Roman" w:hAnsi="Times New Roman" w:cs="Times New Roman"/>
          <w:sz w:val="26"/>
          <w:szCs w:val="26"/>
        </w:rPr>
        <w:t>» отклонена от участия в аукционе как несоответствующая условиям проведения аукциона по следующим основаниям:</w:t>
      </w:r>
    </w:p>
    <w:p w:rsidR="002144C3" w:rsidRPr="002144C3" w:rsidRDefault="002144C3" w:rsidP="0069408A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>не оформлен договор о разовом платеже на пользования недрами;</w:t>
      </w:r>
    </w:p>
    <w:p w:rsidR="002144C3" w:rsidRPr="002144C3" w:rsidRDefault="002144C3" w:rsidP="0069408A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>назначение платежа не соответствует предмету договора.</w:t>
      </w:r>
    </w:p>
    <w:p w:rsidR="002144C3" w:rsidRPr="002144C3" w:rsidRDefault="002144C3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>У ОАО «</w:t>
      </w:r>
      <w:proofErr w:type="spellStart"/>
      <w:r w:rsidRPr="002144C3">
        <w:rPr>
          <w:rFonts w:ascii="Times New Roman" w:hAnsi="Times New Roman" w:cs="Times New Roman"/>
          <w:sz w:val="26"/>
          <w:szCs w:val="26"/>
        </w:rPr>
        <w:t>Агропроминвест</w:t>
      </w:r>
      <w:proofErr w:type="spellEnd"/>
      <w:r w:rsidRPr="002144C3">
        <w:rPr>
          <w:rFonts w:ascii="Times New Roman" w:hAnsi="Times New Roman" w:cs="Times New Roman"/>
          <w:sz w:val="26"/>
          <w:szCs w:val="26"/>
        </w:rPr>
        <w:t xml:space="preserve">» документы, прилагаемые к заявке – договор о разовом платеже за пользование недрами и платежное поручение имелось в наличии. Денежные средства для оплаты разового платежа были переведены на банковский счет Управления 19.05.2011. </w:t>
      </w:r>
    </w:p>
    <w:p w:rsidR="002144C3" w:rsidRPr="002144C3" w:rsidRDefault="002144C3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4C3">
        <w:rPr>
          <w:rFonts w:ascii="Times New Roman" w:hAnsi="Times New Roman" w:cs="Times New Roman"/>
          <w:sz w:val="26"/>
          <w:szCs w:val="26"/>
        </w:rPr>
        <w:t>Аукционная комиссия Управления неправомерно отклонила заявку ОАО «</w:t>
      </w:r>
      <w:proofErr w:type="spellStart"/>
      <w:r w:rsidRPr="002144C3">
        <w:rPr>
          <w:rFonts w:ascii="Times New Roman" w:hAnsi="Times New Roman" w:cs="Times New Roman"/>
          <w:sz w:val="26"/>
          <w:szCs w:val="26"/>
        </w:rPr>
        <w:t>Агропроминвест</w:t>
      </w:r>
      <w:proofErr w:type="spellEnd"/>
      <w:r w:rsidRPr="002144C3">
        <w:rPr>
          <w:rFonts w:ascii="Times New Roman" w:hAnsi="Times New Roman" w:cs="Times New Roman"/>
          <w:sz w:val="26"/>
          <w:szCs w:val="26"/>
        </w:rPr>
        <w:t>», по причине отсутствия оформленного договора о задатке.</w:t>
      </w:r>
    </w:p>
    <w:p w:rsidR="002144C3" w:rsidRDefault="002144C3" w:rsidP="002144C3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2144C3">
        <w:rPr>
          <w:rFonts w:ascii="Times New Roman" w:hAnsi="Times New Roman" w:cs="Times New Roman"/>
          <w:sz w:val="26"/>
          <w:szCs w:val="26"/>
        </w:rPr>
        <w:t xml:space="preserve">Таким образом, при проведении открытого аукциона по лоту № 2 на предоставление права пользования недрами допущено нарушение части 2 статьи 17 Закона о защите конкуренции: </w:t>
      </w:r>
      <w:r w:rsidRPr="002144C3">
        <w:rPr>
          <w:rFonts w:ascii="Times New Roman" w:hAnsi="Times New Roman" w:cs="Times New Roman"/>
          <w:i/>
          <w:sz w:val="26"/>
          <w:szCs w:val="26"/>
        </w:rPr>
        <w:t>«если организаторами или заказчиками торгов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фонды, а также при проведении торгов на размещение заказов на поставки товаров, выполнение работ, оказание</w:t>
      </w:r>
      <w:proofErr w:type="gramEnd"/>
      <w:r w:rsidRPr="002144C3">
        <w:rPr>
          <w:rFonts w:ascii="Times New Roman" w:hAnsi="Times New Roman" w:cs="Times New Roman"/>
          <w:i/>
          <w:sz w:val="26"/>
          <w:szCs w:val="26"/>
        </w:rPr>
        <w:t xml:space="preserve"> услуг для государственных или муниципальных нужд запрещается не предусмотренное </w:t>
      </w:r>
      <w:r w:rsidRPr="002144C3">
        <w:rPr>
          <w:rFonts w:ascii="Times New Roman" w:hAnsi="Times New Roman" w:cs="Times New Roman"/>
          <w:i/>
          <w:sz w:val="26"/>
          <w:szCs w:val="26"/>
        </w:rPr>
        <w:lastRenderedPageBreak/>
        <w:t>федеральными законами или иными нормативными правовыми актами ограничение доступа к участию в торгах»</w:t>
      </w:r>
      <w:r w:rsidRPr="002144C3">
        <w:rPr>
          <w:rFonts w:ascii="Arial" w:hAnsi="Arial" w:cs="Arial"/>
          <w:sz w:val="26"/>
          <w:szCs w:val="26"/>
        </w:rPr>
        <w:t>.</w:t>
      </w:r>
    </w:p>
    <w:p w:rsidR="0069408A" w:rsidRDefault="0069408A" w:rsidP="002144C3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9408A" w:rsidRDefault="0069408A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Согласно Журналу регистрации заявок (приложение 1 к протоколу заседания аукционной комиссии для рассмотрения заявок от 27.05.2011 года № 01-2011)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Агропроминвест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подало заявку на участие в открытом аукционе на предоставление права пользования недрами по лоту № 2 23.05.2011. К заявке прилагались: </w:t>
      </w:r>
    </w:p>
    <w:p w:rsidR="0069408A" w:rsidRDefault="0069408A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договор о разовом платеже за пользование недрами;</w:t>
      </w:r>
    </w:p>
    <w:p w:rsidR="0069408A" w:rsidRDefault="0069408A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платежное поручение об уплате разового платежа за пользование недрами № 106 от 19.05.2011 года.</w:t>
      </w:r>
    </w:p>
    <w:p w:rsidR="0069408A" w:rsidRDefault="0069408A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платежном поручении указано назначение платежа – «Оплата разового платежа за пользование недрами, разницей между окончательной и начальной ценой предмета аукциона».</w:t>
      </w:r>
    </w:p>
    <w:p w:rsidR="0069408A" w:rsidRDefault="0069408A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аукционной комиссии Управления, заявка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Агропроминвест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признана несоответствующей аукциону и отклонена от участия также по основанию – «назначение платежа не соответствует предмету договора».  </w:t>
      </w:r>
    </w:p>
    <w:p w:rsidR="0069408A" w:rsidRDefault="0069408A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«Дуэт-строй» допущена к участию в аукционе. </w:t>
      </w:r>
    </w:p>
    <w:p w:rsidR="0069408A" w:rsidRDefault="0069408A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8.06.2011 решением аукционной комисс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кцион по лоту №2  на геологическое изучение (разведку) и добычу песков строительных на участке Придорожный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Ржаксинском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Тамбовской области признан несостоявшимся, ООО «Дуэт-строй» предоставлено право пользования данным участком.</w:t>
      </w:r>
    </w:p>
    <w:p w:rsidR="003D7EE0" w:rsidRDefault="008F1554" w:rsidP="003D7EE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36038C">
        <w:rPr>
          <w:rFonts w:ascii="Times New Roman" w:hAnsi="Times New Roman" w:cs="Times New Roman"/>
          <w:sz w:val="26"/>
          <w:szCs w:val="26"/>
        </w:rPr>
        <w:t>бзац 6 пункта 6 Правил определ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36038C">
        <w:rPr>
          <w:rFonts w:ascii="Times New Roman" w:hAnsi="Times New Roman" w:cs="Times New Roman"/>
          <w:sz w:val="26"/>
          <w:szCs w:val="26"/>
        </w:rPr>
        <w:t xml:space="preserve"> </w:t>
      </w:r>
      <w:r w:rsidRPr="0036038C">
        <w:rPr>
          <w:rFonts w:ascii="Times New Roman" w:hAnsi="Times New Roman" w:cs="Times New Roman"/>
          <w:b/>
          <w:sz w:val="26"/>
          <w:szCs w:val="26"/>
          <w:u w:val="single"/>
        </w:rPr>
        <w:t>только один случай</w:t>
      </w:r>
      <w:r w:rsidR="003724A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724A5" w:rsidRPr="003724A5">
        <w:rPr>
          <w:rFonts w:ascii="Times New Roman" w:hAnsi="Times New Roman" w:cs="Times New Roman"/>
          <w:sz w:val="26"/>
          <w:szCs w:val="26"/>
        </w:rPr>
        <w:t>признания аукциона несостоявшимся</w:t>
      </w:r>
      <w:r w:rsidRPr="0036038C">
        <w:rPr>
          <w:rFonts w:ascii="Times New Roman" w:hAnsi="Times New Roman" w:cs="Times New Roman"/>
          <w:sz w:val="26"/>
          <w:szCs w:val="26"/>
        </w:rPr>
        <w:t xml:space="preserve"> – </w:t>
      </w:r>
      <w:r w:rsidRPr="0036038C">
        <w:rPr>
          <w:rFonts w:ascii="Times New Roman" w:hAnsi="Times New Roman" w:cs="Times New Roman"/>
          <w:i/>
          <w:sz w:val="26"/>
          <w:szCs w:val="26"/>
        </w:rPr>
        <w:t>«в случае поступления заявки только от одного участника»</w:t>
      </w:r>
      <w:r w:rsidRPr="0036038C">
        <w:rPr>
          <w:rFonts w:ascii="Times New Roman" w:hAnsi="Times New Roman" w:cs="Times New Roman"/>
          <w:sz w:val="26"/>
          <w:szCs w:val="26"/>
        </w:rPr>
        <w:t xml:space="preserve">, когда аукцион признается  несостоявшимся, </w:t>
      </w:r>
      <w:r w:rsidRPr="0036038C">
        <w:rPr>
          <w:rFonts w:ascii="Times New Roman" w:hAnsi="Times New Roman" w:cs="Times New Roman"/>
          <w:sz w:val="26"/>
          <w:szCs w:val="26"/>
          <w:u w:val="single"/>
        </w:rPr>
        <w:t>а единственному участнику аукциона направляется уведомление о признании аукциона несостоявшимся и о праве единственного участника такого аукциона подать заявку на получение права пользования таким участком н</w:t>
      </w:r>
      <w:r w:rsidRPr="0036038C">
        <w:rPr>
          <w:rFonts w:ascii="Times New Roman" w:hAnsi="Times New Roman" w:cs="Times New Roman"/>
          <w:bCs/>
          <w:sz w:val="26"/>
          <w:szCs w:val="26"/>
          <w:u w:val="single"/>
        </w:rPr>
        <w:t>едр</w:t>
      </w:r>
      <w:r w:rsidRPr="0036038C">
        <w:rPr>
          <w:rFonts w:ascii="Times New Roman" w:hAnsi="Times New Roman" w:cs="Times New Roman"/>
          <w:bCs/>
          <w:sz w:val="26"/>
          <w:szCs w:val="26"/>
        </w:rPr>
        <w:t xml:space="preserve"> в целях его геологического изучения, разведки и добычи общераспространенных полезных</w:t>
      </w:r>
      <w:proofErr w:type="gramEnd"/>
      <w:r w:rsidRPr="0036038C">
        <w:rPr>
          <w:rFonts w:ascii="Times New Roman" w:hAnsi="Times New Roman" w:cs="Times New Roman"/>
          <w:bCs/>
          <w:sz w:val="26"/>
          <w:szCs w:val="26"/>
        </w:rPr>
        <w:t xml:space="preserve"> ископаемых за счет собственных средств на условиях пользования недрами, которые установлены усл</w:t>
      </w:r>
      <w:r w:rsidR="003D7EE0">
        <w:rPr>
          <w:rFonts w:ascii="Times New Roman" w:hAnsi="Times New Roman" w:cs="Times New Roman"/>
          <w:bCs/>
          <w:sz w:val="26"/>
          <w:szCs w:val="26"/>
        </w:rPr>
        <w:t>овиями несостоявшегося аукциона.</w:t>
      </w:r>
    </w:p>
    <w:p w:rsidR="00EE057A" w:rsidRPr="003D7EE0" w:rsidRDefault="00EE057A" w:rsidP="003D7EE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Однако в соответствии с Журналом регистрации заявок в Управление поступило несколько заявок на участие в аукционе по лоту №2. Таким образом, аукцион не правомерно был признан несостоявшимся. </w:t>
      </w:r>
    </w:p>
    <w:p w:rsidR="0069408A" w:rsidRDefault="0069408A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Своим решением аукционная комиссия предоставил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«Дуэт-строй» преимущественные условия участия в аукционе,</w:t>
      </w:r>
      <w:r w:rsidR="00A7497F">
        <w:rPr>
          <w:rFonts w:ascii="Times New Roman" w:hAnsi="Times New Roman" w:cs="Times New Roman"/>
          <w:sz w:val="26"/>
          <w:szCs w:val="26"/>
        </w:rPr>
        <w:t xml:space="preserve"> поскольку незаконно отклонило заявку второго участника – ОАО «</w:t>
      </w:r>
      <w:proofErr w:type="spellStart"/>
      <w:r w:rsidR="00A7497F">
        <w:rPr>
          <w:rFonts w:ascii="Times New Roman" w:hAnsi="Times New Roman" w:cs="Times New Roman"/>
          <w:sz w:val="26"/>
          <w:szCs w:val="26"/>
        </w:rPr>
        <w:t>Агропроминвест</w:t>
      </w:r>
      <w:proofErr w:type="spellEnd"/>
      <w:r w:rsidR="00A7497F">
        <w:rPr>
          <w:rFonts w:ascii="Times New Roman" w:hAnsi="Times New Roman" w:cs="Times New Roman"/>
          <w:sz w:val="26"/>
          <w:szCs w:val="26"/>
        </w:rPr>
        <w:t xml:space="preserve">», которая также соответствовала требованиям, </w:t>
      </w:r>
      <w:r>
        <w:rPr>
          <w:rFonts w:ascii="Times New Roman" w:hAnsi="Times New Roman" w:cs="Times New Roman"/>
          <w:sz w:val="26"/>
          <w:szCs w:val="26"/>
        </w:rPr>
        <w:t xml:space="preserve"> что является нарушением части 1 статьи 17 Закона о защите конкуренции и может привести к недопущению, ограничению или устранению конкуренции.</w:t>
      </w:r>
    </w:p>
    <w:p w:rsidR="00F35E51" w:rsidRDefault="00F35E51" w:rsidP="00694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5E51" w:rsidRDefault="00F35E51" w:rsidP="00F35E5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статьёй 23, частью 1 статьи 39, частями 1-4 статьи 41, частью 1 статьи 49, статьёй 50 Федерального закона от 26.07.2006 № 135-ФЗ «О защите конкуренции», Комиссия</w:t>
      </w:r>
    </w:p>
    <w:p w:rsidR="00F35E51" w:rsidRDefault="00F35E51" w:rsidP="00F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РЕШИЛА: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F35E51" w:rsidRDefault="00F35E51" w:rsidP="00F35E51">
      <w:pPr>
        <w:pStyle w:val="ConsNonformat"/>
        <w:widowControl/>
        <w:ind w:right="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F35E51" w:rsidRPr="00F35E51" w:rsidRDefault="00F35E51" w:rsidP="00F35E5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5E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lastRenderedPageBreak/>
        <w:t>Признать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Управление по охране окружающей среды и природопользованию Тамбовской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нарушившим часть 1 статьи 15 и часть 1, 2 статьи 17 Закона о защите конкуренции в части </w:t>
      </w:r>
    </w:p>
    <w:p w:rsidR="00F35E51" w:rsidRDefault="00F35E51" w:rsidP="00F35E51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несоблюдения антимонопольных требований при проведении открытого аукциона на предоставление права пользования недрами по лоту №2 (на геологическое изучение (разведку) и добычу песков строительных на участке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Придорожный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Ржаксинском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районе Тамбовской области</w:t>
      </w:r>
      <w:r w:rsidR="00F763E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).</w:t>
      </w:r>
    </w:p>
    <w:p w:rsidR="00F763E7" w:rsidRDefault="00F763E7" w:rsidP="00F763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Предписания не выдавать.</w:t>
      </w:r>
    </w:p>
    <w:p w:rsidR="00F763E7" w:rsidRPr="00F763E7" w:rsidRDefault="00F763E7" w:rsidP="00F763E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63E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Передать материалы дела уполномоченному должностному лицу Тамбовского УФАС России для рассмотрения вопроса о возбуждении административного производства в отношении виновного должностного лица администрации Тамбовской области по части 1 статьи 14.9 Кодекса Российской Федерации об административных правонарушениях.</w:t>
      </w:r>
    </w:p>
    <w:p w:rsidR="00F763E7" w:rsidRPr="00F763E7" w:rsidRDefault="00F763E7" w:rsidP="00F763E7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763E7">
        <w:rPr>
          <w:rFonts w:ascii="Times New Roman" w:hAnsi="Times New Roman"/>
          <w:sz w:val="26"/>
          <w:szCs w:val="26"/>
        </w:rPr>
        <w:tab/>
      </w:r>
    </w:p>
    <w:p w:rsidR="00F763E7" w:rsidRPr="00F763E7" w:rsidRDefault="00F763E7" w:rsidP="00F763E7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763E7">
        <w:rPr>
          <w:rFonts w:ascii="Times New Roman" w:hAnsi="Times New Roman"/>
          <w:sz w:val="26"/>
          <w:szCs w:val="26"/>
        </w:rPr>
        <w:t>Решение может быть обжаловано в течение трёх месяцев со дня его принятия.</w:t>
      </w:r>
    </w:p>
    <w:p w:rsidR="00F763E7" w:rsidRDefault="00F763E7" w:rsidP="00F763E7">
      <w:pPr>
        <w:pStyle w:val="ConsNonformat"/>
        <w:widowControl/>
        <w:tabs>
          <w:tab w:val="left" w:pos="720"/>
        </w:tabs>
        <w:ind w:right="0" w:firstLine="851"/>
        <w:jc w:val="both"/>
        <w:rPr>
          <w:rFonts w:ascii="Times New Roman" w:eastAsia="DejaVu Sans" w:hAnsi="Times New Roman" w:cs="DejaVu Sans"/>
          <w:sz w:val="26"/>
          <w:szCs w:val="26"/>
          <w:lang w:eastAsia="ru-RU" w:bidi="ru-RU"/>
        </w:rPr>
      </w:pPr>
      <w:r>
        <w:rPr>
          <w:rFonts w:ascii="Times New Roman" w:eastAsia="DejaVu Sans" w:hAnsi="Times New Roman" w:cs="DejaVu Sans"/>
          <w:sz w:val="26"/>
          <w:szCs w:val="26"/>
          <w:u w:val="single"/>
          <w:lang w:eastAsia="ru-RU" w:bidi="ru-RU"/>
        </w:rPr>
        <w:t>Примечание.</w:t>
      </w:r>
      <w:r>
        <w:rPr>
          <w:rFonts w:ascii="Times New Roman" w:eastAsia="DejaVu Sans" w:hAnsi="Times New Roman" w:cs="DejaVu Sans"/>
          <w:sz w:val="26"/>
          <w:szCs w:val="26"/>
          <w:lang w:eastAsia="ru-RU" w:bidi="ru-RU"/>
        </w:rPr>
        <w:t xml:space="preserve"> За невыполнение в установленный срок законного предписания антимонопольного органа статьёй 19.5 Кодекса Российской Федерации об административных правонарушениях установлена административная ответственность.</w:t>
      </w:r>
    </w:p>
    <w:p w:rsidR="00F763E7" w:rsidRPr="00F763E7" w:rsidRDefault="00F763E7" w:rsidP="00F763E7">
      <w:pPr>
        <w:pStyle w:val="a3"/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F763E7">
        <w:rPr>
          <w:rFonts w:ascii="Times New Roman" w:eastAsia="Times New Roman" w:hAnsi="Times New Roman"/>
          <w:sz w:val="26"/>
          <w:szCs w:val="26"/>
          <w:lang w:val="ru-RU" w:eastAsia="ar-SA"/>
        </w:rPr>
        <w:tab/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F763E7" w:rsidRPr="00F763E7" w:rsidRDefault="00F763E7" w:rsidP="00F763E7">
      <w:pPr>
        <w:tabs>
          <w:tab w:val="left" w:pos="690"/>
        </w:tabs>
        <w:ind w:left="851"/>
        <w:jc w:val="both"/>
        <w:rPr>
          <w:rFonts w:ascii="Times New Roman" w:hAnsi="Times New Roman"/>
          <w:sz w:val="26"/>
          <w:szCs w:val="26"/>
        </w:rPr>
      </w:pPr>
    </w:p>
    <w:p w:rsidR="00F763E7" w:rsidRPr="00F763E7" w:rsidRDefault="00F763E7" w:rsidP="00F763E7">
      <w:pPr>
        <w:tabs>
          <w:tab w:val="left" w:pos="690"/>
        </w:tabs>
        <w:spacing w:after="0"/>
        <w:ind w:left="851"/>
        <w:jc w:val="both"/>
        <w:rPr>
          <w:rFonts w:ascii="Times New Roman" w:hAnsi="Times New Roman"/>
          <w:sz w:val="26"/>
          <w:szCs w:val="26"/>
        </w:rPr>
      </w:pPr>
    </w:p>
    <w:p w:rsidR="00F763E7" w:rsidRPr="00F763E7" w:rsidRDefault="00F763E7" w:rsidP="00F763E7">
      <w:pPr>
        <w:tabs>
          <w:tab w:val="left" w:pos="690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F763E7">
        <w:rPr>
          <w:rFonts w:ascii="Times New Roman" w:eastAsia="Times New Roman" w:hAnsi="Times New Roman"/>
          <w:sz w:val="26"/>
          <w:szCs w:val="26"/>
        </w:rPr>
        <w:t xml:space="preserve">Председатель Комиссии:                                                                   Е.А. Гречишникова </w:t>
      </w:r>
      <w:r w:rsidRPr="00F763E7">
        <w:rPr>
          <w:rFonts w:ascii="Times New Roman" w:eastAsia="Times New Roman" w:hAnsi="Times New Roman"/>
          <w:sz w:val="26"/>
          <w:szCs w:val="26"/>
        </w:rPr>
        <w:tab/>
      </w:r>
      <w:r w:rsidRPr="00F763E7">
        <w:rPr>
          <w:rFonts w:ascii="Times New Roman" w:eastAsia="Times New Roman" w:hAnsi="Times New Roman"/>
          <w:sz w:val="26"/>
          <w:szCs w:val="26"/>
        </w:rPr>
        <w:tab/>
        <w:t xml:space="preserve">  </w:t>
      </w:r>
    </w:p>
    <w:p w:rsidR="00F763E7" w:rsidRDefault="00F763E7" w:rsidP="00F763E7">
      <w:pPr>
        <w:tabs>
          <w:tab w:val="left" w:pos="690"/>
        </w:tabs>
        <w:spacing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F763E7">
        <w:rPr>
          <w:rFonts w:ascii="Times New Roman" w:eastAsia="Times New Roman" w:hAnsi="Times New Roman"/>
          <w:sz w:val="26"/>
          <w:szCs w:val="26"/>
        </w:rPr>
        <w:t>Члены Комиссии:</w:t>
      </w:r>
      <w:r w:rsidRPr="00F763E7">
        <w:rPr>
          <w:rFonts w:ascii="Times New Roman" w:eastAsia="Times New Roman" w:hAnsi="Times New Roman"/>
          <w:sz w:val="26"/>
          <w:szCs w:val="26"/>
        </w:rPr>
        <w:tab/>
      </w:r>
      <w:r w:rsidRPr="00F763E7">
        <w:rPr>
          <w:rFonts w:ascii="Times New Roman" w:eastAsia="Times New Roman" w:hAnsi="Times New Roman"/>
          <w:sz w:val="26"/>
          <w:szCs w:val="26"/>
        </w:rPr>
        <w:tab/>
        <w:t xml:space="preserve">                </w:t>
      </w:r>
      <w:r w:rsidRPr="00F763E7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                       Н.Н. Колодина </w:t>
      </w:r>
    </w:p>
    <w:p w:rsidR="00FE217F" w:rsidRPr="00F763E7" w:rsidRDefault="00FE217F" w:rsidP="00F763E7">
      <w:pPr>
        <w:tabs>
          <w:tab w:val="left" w:pos="690"/>
        </w:tabs>
        <w:spacing w:after="1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К.И.Мурзин</w:t>
      </w:r>
      <w:proofErr w:type="spellEnd"/>
    </w:p>
    <w:p w:rsidR="00F763E7" w:rsidRPr="00F763E7" w:rsidRDefault="00F763E7" w:rsidP="00F763E7">
      <w:pPr>
        <w:tabs>
          <w:tab w:val="left" w:pos="690"/>
        </w:tabs>
        <w:spacing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F763E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Pr="00F763E7">
        <w:rPr>
          <w:rFonts w:ascii="Times New Roman" w:eastAsia="Times New Roman" w:hAnsi="Times New Roman"/>
          <w:sz w:val="26"/>
          <w:szCs w:val="26"/>
        </w:rPr>
        <w:t>И.А.Пономарева</w:t>
      </w:r>
    </w:p>
    <w:p w:rsidR="00F763E7" w:rsidRPr="00F763E7" w:rsidRDefault="00F763E7" w:rsidP="00F763E7">
      <w:pPr>
        <w:tabs>
          <w:tab w:val="left" w:pos="690"/>
        </w:tabs>
        <w:spacing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F763E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F763E7">
        <w:rPr>
          <w:rFonts w:ascii="Times New Roman" w:eastAsia="Times New Roman" w:hAnsi="Times New Roman"/>
          <w:sz w:val="26"/>
          <w:szCs w:val="26"/>
        </w:rPr>
        <w:t xml:space="preserve">К.Г.Харитонова           </w:t>
      </w:r>
    </w:p>
    <w:p w:rsidR="00F763E7" w:rsidRPr="00F763E7" w:rsidRDefault="00F763E7" w:rsidP="00F763E7">
      <w:pPr>
        <w:tabs>
          <w:tab w:val="left" w:pos="690"/>
        </w:tabs>
        <w:spacing w:after="0"/>
        <w:ind w:left="851"/>
        <w:rPr>
          <w:rFonts w:ascii="Times New Roman" w:eastAsia="Times New Roman" w:hAnsi="Times New Roman"/>
          <w:sz w:val="26"/>
          <w:szCs w:val="26"/>
        </w:rPr>
      </w:pPr>
    </w:p>
    <w:p w:rsidR="00F35E51" w:rsidRPr="00F35E51" w:rsidRDefault="00F35E51" w:rsidP="00F35E5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408A" w:rsidRPr="002144C3" w:rsidRDefault="0069408A" w:rsidP="002144C3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2144C3" w:rsidRPr="00542E15" w:rsidRDefault="002144C3" w:rsidP="00F824D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81C0F" w:rsidRDefault="00A81C0F" w:rsidP="00A81C0F">
      <w:pPr>
        <w:rPr>
          <w:rFonts w:ascii="Times New Roman" w:hAnsi="Times New Roman" w:cs="Times New Roman"/>
          <w:sz w:val="26"/>
          <w:szCs w:val="26"/>
        </w:rPr>
      </w:pPr>
    </w:p>
    <w:p w:rsidR="00990F4F" w:rsidRPr="00C970D4" w:rsidRDefault="00C970D4">
      <w:pPr>
        <w:rPr>
          <w:sz w:val="26"/>
          <w:szCs w:val="26"/>
        </w:rPr>
      </w:pPr>
      <w:r w:rsidRPr="00C970D4">
        <w:rPr>
          <w:rFonts w:ascii="Times New Roman" w:hAnsi="Times New Roman" w:cs="Times New Roman"/>
          <w:sz w:val="20"/>
          <w:szCs w:val="20"/>
        </w:rPr>
        <w:t>Исп.: Харитонова К.Г. тел.(4752) 72-73-44</w:t>
      </w:r>
    </w:p>
    <w:sectPr w:rsidR="00990F4F" w:rsidRPr="00C970D4" w:rsidSect="00E3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2D"/>
    <w:multiLevelType w:val="hybridMultilevel"/>
    <w:tmpl w:val="829E4B52"/>
    <w:lvl w:ilvl="0" w:tplc="E2126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116B59"/>
    <w:multiLevelType w:val="hybridMultilevel"/>
    <w:tmpl w:val="99FE4EEC"/>
    <w:lvl w:ilvl="0" w:tplc="9CCCEC22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800ABB"/>
    <w:multiLevelType w:val="hybridMultilevel"/>
    <w:tmpl w:val="46BA9E2E"/>
    <w:lvl w:ilvl="0" w:tplc="5E9E3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73A"/>
    <w:rsid w:val="00073A46"/>
    <w:rsid w:val="001216BB"/>
    <w:rsid w:val="00160EFA"/>
    <w:rsid w:val="00163141"/>
    <w:rsid w:val="002144C3"/>
    <w:rsid w:val="00273D08"/>
    <w:rsid w:val="002846A4"/>
    <w:rsid w:val="002A2186"/>
    <w:rsid w:val="003557C3"/>
    <w:rsid w:val="0036170E"/>
    <w:rsid w:val="003724A5"/>
    <w:rsid w:val="003C4E74"/>
    <w:rsid w:val="003C501C"/>
    <w:rsid w:val="003D7EE0"/>
    <w:rsid w:val="005300C2"/>
    <w:rsid w:val="00542E15"/>
    <w:rsid w:val="00557997"/>
    <w:rsid w:val="006510E4"/>
    <w:rsid w:val="0069408A"/>
    <w:rsid w:val="006B5765"/>
    <w:rsid w:val="006F3D99"/>
    <w:rsid w:val="006F6F11"/>
    <w:rsid w:val="0072556F"/>
    <w:rsid w:val="0083710A"/>
    <w:rsid w:val="008F1554"/>
    <w:rsid w:val="00902224"/>
    <w:rsid w:val="00905AF2"/>
    <w:rsid w:val="00987155"/>
    <w:rsid w:val="0099079A"/>
    <w:rsid w:val="00990F4F"/>
    <w:rsid w:val="00A7497F"/>
    <w:rsid w:val="00A81C0F"/>
    <w:rsid w:val="00AD496E"/>
    <w:rsid w:val="00B22DB1"/>
    <w:rsid w:val="00BD7582"/>
    <w:rsid w:val="00BF0B23"/>
    <w:rsid w:val="00C3613E"/>
    <w:rsid w:val="00C7173A"/>
    <w:rsid w:val="00C82A1A"/>
    <w:rsid w:val="00C970D4"/>
    <w:rsid w:val="00E353D9"/>
    <w:rsid w:val="00E669F8"/>
    <w:rsid w:val="00E97FF8"/>
    <w:rsid w:val="00ED33BA"/>
    <w:rsid w:val="00EE057A"/>
    <w:rsid w:val="00F35E51"/>
    <w:rsid w:val="00F516EC"/>
    <w:rsid w:val="00F674A6"/>
    <w:rsid w:val="00F763E7"/>
    <w:rsid w:val="00F824D4"/>
    <w:rsid w:val="00FE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9"/>
  </w:style>
  <w:style w:type="paragraph" w:styleId="1">
    <w:name w:val="heading 1"/>
    <w:basedOn w:val="a"/>
    <w:next w:val="a"/>
    <w:link w:val="10"/>
    <w:uiPriority w:val="99"/>
    <w:qFormat/>
    <w:rsid w:val="00073A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73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 CYR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C7173A"/>
    <w:rPr>
      <w:rFonts w:ascii="Times New Roman CYR" w:hAnsi="Times New Roman CYR" w:cs="Times New Roman CYR"/>
      <w:sz w:val="20"/>
      <w:szCs w:val="20"/>
      <w:lang w:val="en-US" w:eastAsia="en-US"/>
    </w:rPr>
  </w:style>
  <w:style w:type="paragraph" w:customStyle="1" w:styleId="Default">
    <w:name w:val="Default"/>
    <w:rsid w:val="00A81C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824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44C3"/>
    <w:rPr>
      <w:color w:val="0000FF" w:themeColor="hyperlink"/>
      <w:u w:val="single"/>
    </w:rPr>
  </w:style>
  <w:style w:type="paragraph" w:customStyle="1" w:styleId="ConsNonformat">
    <w:name w:val="ConsNonformat"/>
    <w:rsid w:val="00F35E5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3A46"/>
    <w:rPr>
      <w:rFonts w:ascii="Arial" w:eastAsiaTheme="minorHAnsi" w:hAnsi="Arial" w:cs="Arial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bov.gov.ru/o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v.gov.ru/opr/" TargetMode="External"/><Relationship Id="rId5" Type="http://schemas.openxmlformats.org/officeDocument/2006/relationships/hyperlink" Target="garantF1://2059878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8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Suhareva</dc:creator>
  <cp:keywords/>
  <dc:description/>
  <cp:lastModifiedBy>Suhareva</cp:lastModifiedBy>
  <cp:revision>13</cp:revision>
  <cp:lastPrinted>2011-10-24T12:39:00Z</cp:lastPrinted>
  <dcterms:created xsi:type="dcterms:W3CDTF">2011-10-20T06:53:00Z</dcterms:created>
  <dcterms:modified xsi:type="dcterms:W3CDTF">2011-12-13T13:41:00Z</dcterms:modified>
</cp:coreProperties>
</file>