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BE" w:rsidRPr="003B22BE" w:rsidRDefault="003B22BE" w:rsidP="003B22BE">
      <w:pPr>
        <w:jc w:val="center"/>
        <w:rPr>
          <w:rFonts w:ascii="Times New Roman" w:hAnsi="Times New Roman" w:cs="Times New Roman"/>
          <w:sz w:val="26"/>
          <w:szCs w:val="26"/>
        </w:rPr>
      </w:pPr>
      <w:r w:rsidRPr="003B22BE">
        <w:rPr>
          <w:rFonts w:ascii="Times New Roman" w:hAnsi="Times New Roman" w:cs="Times New Roman"/>
          <w:sz w:val="26"/>
          <w:szCs w:val="26"/>
        </w:rPr>
        <w:t>Отчет</w:t>
      </w:r>
    </w:p>
    <w:p w:rsidR="003B22BE" w:rsidRPr="003B22BE" w:rsidRDefault="003B22BE" w:rsidP="003B22BE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E">
        <w:rPr>
          <w:rFonts w:ascii="Times New Roman" w:hAnsi="Times New Roman" w:cs="Times New Roman"/>
          <w:sz w:val="26"/>
          <w:szCs w:val="26"/>
        </w:rPr>
        <w:t>о деятельности Общественного совета при Тамбовском УФАС России за 2022 год</w:t>
      </w:r>
    </w:p>
    <w:p w:rsidR="003B22BE" w:rsidRDefault="003B22BE" w:rsidP="003B22B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2BE">
        <w:rPr>
          <w:rFonts w:ascii="Times New Roman" w:hAnsi="Times New Roman" w:cs="Times New Roman"/>
          <w:sz w:val="26"/>
          <w:szCs w:val="26"/>
        </w:rPr>
        <w:t>В связи с истечением трёхлетнего срока полномочий состава Общественного совета при Тамбовском УФАС России в соответствии с Положением об Общественном совете при территориальном органе Федеральной антимонопольной службы, утверждённого Приказом ФАС России от 15.02.2021№109/21 (далее – Положение), Тамбовское УФАС России приказом от 15.07.2022 №31 сформировало Общественный совет в новом составе в количестве 10 человек: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522"/>
      </w:tblGrid>
      <w:tr w:rsidR="003B22BE" w:rsidTr="00F37671">
        <w:tc>
          <w:tcPr>
            <w:tcW w:w="704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9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22BE">
              <w:rPr>
                <w:rFonts w:ascii="Times New Roman" w:hAnsi="Times New Roman" w:cs="Times New Roman"/>
                <w:sz w:val="26"/>
                <w:szCs w:val="26"/>
              </w:rPr>
              <w:t>Фамимия</w:t>
            </w:r>
            <w:proofErr w:type="spellEnd"/>
            <w:r w:rsidRPr="003B22BE">
              <w:rPr>
                <w:rFonts w:ascii="Times New Roman" w:hAnsi="Times New Roman" w:cs="Times New Roman"/>
                <w:sz w:val="26"/>
                <w:szCs w:val="26"/>
              </w:rPr>
              <w:t>, имя, отчество</w:t>
            </w:r>
          </w:p>
        </w:tc>
        <w:tc>
          <w:tcPr>
            <w:tcW w:w="5522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2BE">
              <w:rPr>
                <w:rFonts w:ascii="Times New Roman" w:hAnsi="Times New Roman" w:cs="Times New Roman"/>
                <w:sz w:val="26"/>
                <w:szCs w:val="26"/>
              </w:rPr>
              <w:t>Организация (должность)</w:t>
            </w:r>
          </w:p>
        </w:tc>
      </w:tr>
      <w:tr w:rsidR="003B22BE" w:rsidTr="00F37671">
        <w:tc>
          <w:tcPr>
            <w:tcW w:w="704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Крохин Олег Михайлович</w:t>
            </w:r>
          </w:p>
        </w:tc>
        <w:tc>
          <w:tcPr>
            <w:tcW w:w="5522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опредседатель регионального штаба ОНФ в Тамбовской области</w:t>
            </w:r>
          </w:p>
        </w:tc>
      </w:tr>
      <w:tr w:rsidR="003B22BE" w:rsidTr="00F37671">
        <w:tc>
          <w:tcPr>
            <w:tcW w:w="704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3B22BE" w:rsidRPr="003B22BE" w:rsidRDefault="003B22BE" w:rsidP="00F37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Сенникова</w:t>
            </w:r>
            <w:proofErr w:type="spellEnd"/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Лариса Викторовна </w:t>
            </w:r>
          </w:p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Тамбовского регионального отделения малого и среднего предпринимательства «Опора России»</w:t>
            </w:r>
          </w:p>
        </w:tc>
      </w:tr>
      <w:tr w:rsidR="003B22BE" w:rsidTr="00F37671">
        <w:tc>
          <w:tcPr>
            <w:tcW w:w="704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Разумовская Татьяна Александровна</w:t>
            </w:r>
          </w:p>
        </w:tc>
        <w:tc>
          <w:tcPr>
            <w:tcW w:w="5522" w:type="dxa"/>
          </w:tcPr>
          <w:p w:rsidR="003B22BE" w:rsidRPr="003B22BE" w:rsidRDefault="003B22BE" w:rsidP="00F37671">
            <w:pPr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Тамбовского регионального отделения малого и среднего предпринимательства «Опора России»</w:t>
            </w:r>
          </w:p>
        </w:tc>
      </w:tr>
      <w:tr w:rsidR="003B22BE" w:rsidTr="00F37671">
        <w:tc>
          <w:tcPr>
            <w:tcW w:w="704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Мещеряков Дмитрий Дмитриевич</w:t>
            </w:r>
          </w:p>
        </w:tc>
        <w:tc>
          <w:tcPr>
            <w:tcW w:w="5522" w:type="dxa"/>
          </w:tcPr>
          <w:p w:rsidR="003B22BE" w:rsidRDefault="003B22BE" w:rsidP="00F37671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вице-президент Союза «Тамбовская областная торгово-промышленной палата»</w:t>
            </w:r>
          </w:p>
        </w:tc>
      </w:tr>
      <w:tr w:rsidR="003B22BE" w:rsidTr="00F37671">
        <w:tc>
          <w:tcPr>
            <w:tcW w:w="704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 Артем Юрьевич</w:t>
            </w:r>
          </w:p>
        </w:tc>
        <w:tc>
          <w:tcPr>
            <w:tcW w:w="5522" w:type="dxa"/>
          </w:tcPr>
          <w:p w:rsidR="003B22BE" w:rsidRPr="003B22BE" w:rsidRDefault="003B22BE" w:rsidP="00F37671">
            <w:pPr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правового департамента Союза «Тамбовская областная торгово-промышленной палата»</w:t>
            </w:r>
          </w:p>
        </w:tc>
      </w:tr>
      <w:tr w:rsidR="003B22BE" w:rsidTr="00F37671">
        <w:trPr>
          <w:trHeight w:val="589"/>
        </w:trPr>
        <w:tc>
          <w:tcPr>
            <w:tcW w:w="704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9" w:type="dxa"/>
          </w:tcPr>
          <w:p w:rsidR="003B22BE" w:rsidRDefault="003B22BE" w:rsidP="00F376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Смагина Валентина Викторовна</w:t>
            </w:r>
          </w:p>
        </w:tc>
        <w:tc>
          <w:tcPr>
            <w:tcW w:w="5522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Общественной палаты Тамбовской области</w:t>
            </w:r>
          </w:p>
        </w:tc>
      </w:tr>
      <w:tr w:rsidR="003B22BE" w:rsidTr="00F37671">
        <w:tc>
          <w:tcPr>
            <w:tcW w:w="704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3B22BE" w:rsidRDefault="003B22BE" w:rsidP="00F376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Леонов </w:t>
            </w:r>
            <w:proofErr w:type="spellStart"/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Арамаис</w:t>
            </w:r>
            <w:proofErr w:type="spellEnd"/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Гамлетович</w:t>
            </w:r>
            <w:proofErr w:type="spellEnd"/>
          </w:p>
        </w:tc>
        <w:tc>
          <w:tcPr>
            <w:tcW w:w="5522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Общественной палаты Тамбовской области</w:t>
            </w:r>
          </w:p>
        </w:tc>
      </w:tr>
      <w:tr w:rsidR="003B22BE" w:rsidTr="00F37671">
        <w:tc>
          <w:tcPr>
            <w:tcW w:w="704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:rsidR="003B22BE" w:rsidRDefault="003B22BE" w:rsidP="00F376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Зелепукин</w:t>
            </w:r>
            <w:proofErr w:type="spellEnd"/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Роман Валерьевич</w:t>
            </w:r>
          </w:p>
        </w:tc>
        <w:tc>
          <w:tcPr>
            <w:tcW w:w="5522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Общественной палаты Тамбовской области</w:t>
            </w:r>
          </w:p>
        </w:tc>
      </w:tr>
      <w:tr w:rsidR="003B22BE" w:rsidTr="00F37671">
        <w:tc>
          <w:tcPr>
            <w:tcW w:w="704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3B22BE" w:rsidRDefault="003B22BE" w:rsidP="00F376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Пустовалов Андрей Валерьевич </w:t>
            </w:r>
          </w:p>
        </w:tc>
        <w:tc>
          <w:tcPr>
            <w:tcW w:w="5522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ТРОО «Центр правовых технологий «Гражданский союз»,</w:t>
            </w:r>
          </w:p>
        </w:tc>
      </w:tr>
      <w:tr w:rsidR="003B22BE" w:rsidTr="00F37671">
        <w:tc>
          <w:tcPr>
            <w:tcW w:w="704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19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Коваленко Андрей Владимирович</w:t>
            </w:r>
          </w:p>
        </w:tc>
        <w:tc>
          <w:tcPr>
            <w:tcW w:w="5522" w:type="dxa"/>
          </w:tcPr>
          <w:p w:rsidR="003B22BE" w:rsidRDefault="003B22BE" w:rsidP="00F376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ТРОО «Центр правовы</w:t>
            </w:r>
            <w:r w:rsidR="00F376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 технологий «Гражданский союз»</w:t>
            </w:r>
          </w:p>
        </w:tc>
      </w:tr>
    </w:tbl>
    <w:p w:rsidR="00F37671" w:rsidRDefault="00F37671" w:rsidP="00B25663">
      <w:pPr>
        <w:pStyle w:val="a4"/>
        <w:spacing w:before="0" w:beforeAutospacing="0" w:after="0" w:line="240" w:lineRule="auto"/>
        <w:ind w:right="-1" w:firstLine="680"/>
        <w:jc w:val="both"/>
        <w:rPr>
          <w:sz w:val="26"/>
          <w:szCs w:val="26"/>
        </w:rPr>
      </w:pPr>
    </w:p>
    <w:p w:rsidR="00B25663" w:rsidRDefault="003B22BE" w:rsidP="00B25663">
      <w:pPr>
        <w:pStyle w:val="a4"/>
        <w:spacing w:before="0" w:beforeAutospacing="0" w:after="0" w:line="240" w:lineRule="auto"/>
        <w:ind w:right="-1" w:firstLine="68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 секретарем Общественного совета при Тамбовском УФАС России назначен заместитель руководителя-начальник отдела антимонопольного контроля хозяйствующих субъектов Тамбовского УФАС России Мазаева С.В.</w:t>
      </w:r>
    </w:p>
    <w:p w:rsidR="003B22BE" w:rsidRDefault="003B22BE" w:rsidP="00B25663">
      <w:pPr>
        <w:pStyle w:val="a4"/>
        <w:spacing w:before="0" w:beforeAutospacing="0" w:after="0" w:line="240" w:lineRule="auto"/>
        <w:ind w:right="-1" w:firstLine="680"/>
        <w:jc w:val="both"/>
      </w:pPr>
      <w:r>
        <w:rPr>
          <w:sz w:val="26"/>
          <w:szCs w:val="26"/>
        </w:rPr>
        <w:t>План работы Общественного совета при Тамбовском УФАС России на 2022 год утвержден председателем ОС и согласован с руководителем Тамбовского УФАС России 17 февраля 2022 года.</w:t>
      </w:r>
    </w:p>
    <w:p w:rsidR="003B22BE" w:rsidRDefault="003B22BE" w:rsidP="00F37671">
      <w:pPr>
        <w:pStyle w:val="a4"/>
        <w:spacing w:before="0" w:beforeAutospacing="0" w:after="0" w:line="240" w:lineRule="auto"/>
        <w:ind w:right="-1" w:firstLine="680"/>
        <w:jc w:val="both"/>
      </w:pPr>
      <w:bookmarkStart w:id="0" w:name="_GoBack1"/>
      <w:bookmarkEnd w:id="0"/>
      <w:r>
        <w:rPr>
          <w:sz w:val="26"/>
          <w:szCs w:val="26"/>
        </w:rPr>
        <w:t>В 2022 году проведено 6 заседаний Общественного совета при Тамбовском УФАС России в комбинированном формате (очно-заочный, с использованием системы видеоконференцсвязи).</w:t>
      </w:r>
    </w:p>
    <w:p w:rsidR="003B22BE" w:rsidRDefault="003B22BE" w:rsidP="00F37671">
      <w:pPr>
        <w:pStyle w:val="a4"/>
        <w:spacing w:before="0" w:beforeAutospacing="0" w:after="0" w:line="240" w:lineRule="auto"/>
        <w:ind w:left="142" w:right="-1" w:firstLine="538"/>
        <w:jc w:val="both"/>
      </w:pPr>
      <w:bookmarkStart w:id="1" w:name="_GoBack"/>
      <w:bookmarkEnd w:id="1"/>
      <w:r>
        <w:rPr>
          <w:sz w:val="26"/>
          <w:szCs w:val="26"/>
        </w:rPr>
        <w:t>Все запланированные вопросы для обсуждения на заседаниях Общественного совета при Тамбовском УФАС России были рассмотрены.</w:t>
      </w:r>
    </w:p>
    <w:p w:rsidR="003B22BE" w:rsidRDefault="003B22BE" w:rsidP="00B25663">
      <w:pPr>
        <w:pStyle w:val="a4"/>
        <w:spacing w:before="0" w:beforeAutospacing="0" w:after="0" w:line="240" w:lineRule="auto"/>
        <w:ind w:left="142" w:right="-1" w:firstLine="709"/>
        <w:jc w:val="both"/>
      </w:pPr>
      <w:r>
        <w:rPr>
          <w:sz w:val="26"/>
          <w:szCs w:val="26"/>
        </w:rPr>
        <w:lastRenderedPageBreak/>
        <w:t>На заседании ОС при Тамбовском УФАС России рассматривался вопрос об организации вывоза твердых коммунальных отходов и направлении обращения в управление ТЭК и ЖКХ Тамбовской области о рассмотрении вопроса обоснованности нормативов накопления ТКО. На данное обращение управление ТЭК и ЖКХ Тамбовской области сообщило о формировании новых нормативов накопления, которые будут приняты при корректировке территориальной схемы.</w:t>
      </w:r>
    </w:p>
    <w:p w:rsidR="003B22BE" w:rsidRDefault="003B22BE" w:rsidP="00B25663">
      <w:pPr>
        <w:pStyle w:val="a4"/>
        <w:spacing w:before="0" w:beforeAutospacing="0" w:after="0" w:line="240" w:lineRule="auto"/>
        <w:ind w:left="142" w:right="-1" w:firstLine="709"/>
        <w:jc w:val="both"/>
      </w:pPr>
      <w:r>
        <w:rPr>
          <w:sz w:val="26"/>
          <w:szCs w:val="26"/>
        </w:rPr>
        <w:t>Также на заседании ОС был рассмотрен вопрос о влиянии увеличения кадастровой стоимости имущества в Тамбовской области на конкурентоспособность МСП. На заседание приглашался представитель ТОГУП «Центр определения кадастровой стоимости объектов недвижимости», который разъяснил порядок обжалования кадастровой стоимости недвижимости</w:t>
      </w:r>
    </w:p>
    <w:p w:rsidR="003B22BE" w:rsidRDefault="003B22BE" w:rsidP="00B25663">
      <w:pPr>
        <w:pStyle w:val="a4"/>
        <w:spacing w:before="0" w:beforeAutospacing="0" w:after="0" w:line="240" w:lineRule="auto"/>
        <w:ind w:left="142" w:right="-1" w:firstLine="709"/>
        <w:jc w:val="both"/>
      </w:pPr>
      <w:r>
        <w:rPr>
          <w:sz w:val="26"/>
          <w:szCs w:val="26"/>
        </w:rPr>
        <w:t xml:space="preserve">Информация о работе Общественного совета при Тамбовском УФАС России регулярно размещается на сайте Тамбовского УФАС России: </w:t>
      </w:r>
      <w:proofErr w:type="spellStart"/>
      <w:r>
        <w:rPr>
          <w:sz w:val="26"/>
          <w:szCs w:val="26"/>
          <w:lang w:val="en-US"/>
        </w:rPr>
        <w:t>tambov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fas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gov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3B22BE" w:rsidRDefault="003B22BE" w:rsidP="00B25663">
      <w:pPr>
        <w:pStyle w:val="a4"/>
        <w:spacing w:before="0" w:beforeAutospacing="0" w:after="0" w:line="240" w:lineRule="auto"/>
        <w:ind w:left="142" w:right="-1" w:firstLine="709"/>
        <w:jc w:val="both"/>
      </w:pPr>
    </w:p>
    <w:p w:rsidR="003B22BE" w:rsidRDefault="003B22BE" w:rsidP="00B25663">
      <w:pPr>
        <w:pStyle w:val="a4"/>
        <w:spacing w:before="0" w:beforeAutospacing="0" w:after="0" w:line="240" w:lineRule="auto"/>
        <w:ind w:left="-425" w:firstLine="709"/>
      </w:pPr>
    </w:p>
    <w:p w:rsidR="003B22BE" w:rsidRDefault="003B22BE" w:rsidP="00B25663">
      <w:pPr>
        <w:pStyle w:val="western"/>
        <w:spacing w:after="0" w:line="240" w:lineRule="auto"/>
        <w:ind w:left="142"/>
      </w:pPr>
      <w:r>
        <w:rPr>
          <w:rFonts w:ascii="Times New Roman" w:hAnsi="Times New Roman" w:cs="Times New Roman"/>
          <w:sz w:val="26"/>
          <w:szCs w:val="26"/>
        </w:rPr>
        <w:t xml:space="preserve">Председатель Общественного совета </w:t>
      </w:r>
      <w:r w:rsidR="00B256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О.М. Крохин</w:t>
      </w:r>
    </w:p>
    <w:p w:rsidR="003B22BE" w:rsidRDefault="003B22BE" w:rsidP="003B22BE">
      <w:pPr>
        <w:pStyle w:val="western"/>
        <w:spacing w:after="0" w:line="240" w:lineRule="auto"/>
        <w:ind w:left="-567"/>
      </w:pPr>
    </w:p>
    <w:p w:rsidR="003B22BE" w:rsidRDefault="003B22BE" w:rsidP="003B22BE">
      <w:pPr>
        <w:pStyle w:val="a4"/>
        <w:spacing w:after="0" w:line="240" w:lineRule="auto"/>
        <w:ind w:left="-425" w:firstLine="709"/>
      </w:pPr>
    </w:p>
    <w:p w:rsidR="008F5A6A" w:rsidRDefault="008F5A6A"/>
    <w:sectPr w:rsidR="008F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BE"/>
    <w:rsid w:val="00110EBC"/>
    <w:rsid w:val="003B22BE"/>
    <w:rsid w:val="003E4AC6"/>
    <w:rsid w:val="003F4971"/>
    <w:rsid w:val="004969B7"/>
    <w:rsid w:val="006536F0"/>
    <w:rsid w:val="00785E47"/>
    <w:rsid w:val="008B7CB9"/>
    <w:rsid w:val="008F5A6A"/>
    <w:rsid w:val="009D3B39"/>
    <w:rsid w:val="00A26351"/>
    <w:rsid w:val="00A93047"/>
    <w:rsid w:val="00B25663"/>
    <w:rsid w:val="00F37671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F705-2FA6-4B36-A08D-2E1072F1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B22BE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B22BE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Мазаева</dc:creator>
  <cp:keywords/>
  <dc:description/>
  <cp:lastModifiedBy>Светлана Владимировна Мазаева</cp:lastModifiedBy>
  <cp:revision>2</cp:revision>
  <dcterms:created xsi:type="dcterms:W3CDTF">2023-01-24T12:59:00Z</dcterms:created>
  <dcterms:modified xsi:type="dcterms:W3CDTF">2023-01-24T13:10:00Z</dcterms:modified>
</cp:coreProperties>
</file>