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4" w:rsidRDefault="00AF5744" w:rsidP="00AF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ФАС России </w:t>
      </w:r>
      <w:r w:rsidRPr="00AF5744">
        <w:rPr>
          <w:rFonts w:ascii="Times New Roman" w:hAnsi="Times New Roman" w:cs="Times New Roman"/>
          <w:bCs/>
          <w:sz w:val="26"/>
          <w:szCs w:val="26"/>
        </w:rPr>
        <w:t>от 14 ноября 2019 г. N ИА/100040/19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вопросу о заключении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контракта с учреждением уголовно-исполнительной системы как с единственным поставщиком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>В целях формирования единообразной практики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по вопросу о заключении контракта с учреждением уголовно-исполнительной системы как с единственным поставщиком Федеральная антимонопольная служба (далее - ФАС России) на основании пункта 5.4 постановления Правительства Российской Федерации от 30.06.2004 N 331 "Об утверждении Положения о Федеральной антимонопольной службе" и пункта 9.1 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по вопросу о заключении контракта с учреждением уголовно-исполнительной системы как с единственным поставщиком в соответствии с положениями Закона о контрактной системе.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>В соответствии с пунктом 11 части 1 статьи 93 Закона о контрактной системе закупка у единственного поставщика (подрядчика, исполнителя) может осуществляться заказчиком в случае если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>Указанный перечень утвержден постановлением Правительства Российской Федерации от 26.12.2013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исполнителя)".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>Таким образом, заказчики могут заключить государственный контракт без проведения конкурентных процедур на поставку товара, выполнение работы, оказание услуг в случае если производство товара, выполнение работы, оказание услуги осуществляются непосредственно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>ФАС России обращает внимание, что закупаемые на основании пункта 11 части 1 статьи 93 Закона о контрактной системе у учреждения или предприятия уголовно-исполнительной системы товары (работы, услуги), должны быть выполнены (оказаны)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документами, из которых следует, кто является производителем товара, например, сертификатами соответствия, декларациями о соответствии, документами, оформляемыми в соответствии с санитарными нормами и правилами и т.д.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 xml:space="preserve">Кроме того, ФАС России неоднократно указывала на то, что 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"обход" обязательных процедур торгов или иных конкурентных способов </w:t>
      </w:r>
      <w:r w:rsidRPr="00AF5744">
        <w:rPr>
          <w:rFonts w:ascii="Times New Roman" w:hAnsi="Times New Roman" w:cs="Times New Roman"/>
          <w:sz w:val="26"/>
          <w:szCs w:val="26"/>
        </w:rPr>
        <w:lastRenderedPageBreak/>
        <w:t>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статьи 15 или статьи 16 Федерального закона от 26.07.2006 N 135-ФЗ "О защите конкуренции" (далее - Закон о защите конкуренции).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 xml:space="preserve">Данная позиция основана, в том числе, на выводах, которые содержатся в постановлении Президиума Высшего Арбитражного Суда Российской Федерации от 29.11.2011 N 8799/11 по делу N А66-7056/2010, а также в Определении Верховного Суда Российской Федерации от 24.06.2015 N 307КГ15-1408 о том, что в тех случаях, когда требуется проведение торгов, подразумевающее состязательность хозяйствующих субъектов, их </w:t>
      </w:r>
      <w:proofErr w:type="spellStart"/>
      <w:r w:rsidRPr="00AF5744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AF5744">
        <w:rPr>
          <w:rFonts w:ascii="Times New Roman" w:hAnsi="Times New Roman" w:cs="Times New Roman"/>
          <w:sz w:val="26"/>
          <w:szCs w:val="26"/>
        </w:rPr>
        <w:t>, за исключением случаев, допускаемых законом, не может не влиять на конкуренцию, поскольку лишь при 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 xml:space="preserve">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обход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статьи 15, а при наличии доказательств заключения </w:t>
      </w:r>
      <w:proofErr w:type="spellStart"/>
      <w:r w:rsidRPr="00AF5744"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 w:rsidRPr="00AF5744">
        <w:rPr>
          <w:rFonts w:ascii="Times New Roman" w:hAnsi="Times New Roman" w:cs="Times New Roman"/>
          <w:sz w:val="26"/>
          <w:szCs w:val="26"/>
        </w:rPr>
        <w:t xml:space="preserve"> соглашения между органом власти и хозяйствующим субъектом - в качестве нарушения пункта 4 статьи 16 Закона о защите конкуренции.</w:t>
      </w:r>
    </w:p>
    <w:p w:rsidR="00AF5744" w:rsidRPr="00AF5744" w:rsidRDefault="00AF5744" w:rsidP="00AF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44">
        <w:rPr>
          <w:rFonts w:ascii="Times New Roman" w:hAnsi="Times New Roman" w:cs="Times New Roman"/>
          <w:sz w:val="26"/>
          <w:szCs w:val="26"/>
        </w:rPr>
        <w:t>Таким образом, действия заказчика по заключению договоров с единственным поставщиком на основании пункта 11 части 1 статьи 93 Закона о контрактной системе с последующим приобретением таких товаров, работ, услуг у третьих лиц могут указывать на ограничение конкуренции путем "обхода" обязательных процедур торгов, предусмотренных Законом о контрактной системе, и содержать признаки нарушения статей 15, 16 Закона о защите конкуренции.</w:t>
      </w:r>
    </w:p>
    <w:p w:rsidR="00F674DC" w:rsidRPr="00AF5744" w:rsidRDefault="00F674DC"/>
    <w:sectPr w:rsidR="00F674DC" w:rsidRPr="00AF5744" w:rsidSect="000C0A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4D"/>
    <w:rsid w:val="00151F4D"/>
    <w:rsid w:val="00AF5744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D810-71A6-4825-A1A6-E329093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Иванов</dc:creator>
  <cp:keywords/>
  <dc:description/>
  <cp:lastModifiedBy>Владимир Владимирович Иванов</cp:lastModifiedBy>
  <cp:revision>2</cp:revision>
  <dcterms:created xsi:type="dcterms:W3CDTF">2019-12-11T12:06:00Z</dcterms:created>
  <dcterms:modified xsi:type="dcterms:W3CDTF">2019-12-11T12:12:00Z</dcterms:modified>
</cp:coreProperties>
</file>