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5B" w:rsidRPr="00061C5B" w:rsidRDefault="00061C5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МИНИСТЕРСТВО ПРОСВЕЩЕНИЯ РОССИЙСКОЙ ФЕДЕРАЦИИ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10 апреля 2019 г. N АН-439/09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ФЕДЕРАЛЬНАЯ АНТИМОНОПОЛЬНАЯ СЛУЖБА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9 апреля 2019 г. N МЕ/28771/19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ПИСЬМО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О ПОЗИЦИИ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МИНИСТЕРСТВА ПРОСВЕЩЕНИЯ РОССИЙСКОЙ ФЕДЕРАЦИИ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И ФЕДЕРАЛЬНОЙ АНТИМОНОПОЛЬНОЙ СЛУЖБЫ ПО ВОПРОСУ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О НЕОБХОДИМОСТИ ОСУЩЕСТВЛЯТЬ ЗАКУПКИ РАБОТ ПО СТРОИТЕЛЬСТВУ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ОБЪЕКТОВ ОБЩЕОБРАЗОВАТЕЛЬНЫХ ОРГАНИЗАЦИЙ И КОМПЛЕКСНОМУ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ОСНАЩЕНИЮ УЧЕБНЫМ ОБОРУДОВАНИЕМ УКАЗАННЫХ ОРГАНИЗАЦИЙ</w:t>
      </w:r>
    </w:p>
    <w:p w:rsidR="00061C5B" w:rsidRPr="00061C5B" w:rsidRDefault="00061C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>РАЗЛИЧНЫМИ ПРОЦЕДУРАМИ</w:t>
      </w:r>
    </w:p>
    <w:p w:rsidR="00061C5B" w:rsidRPr="00061C5B" w:rsidRDefault="00061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1C5B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Pr="00B37C2E">
        <w:rPr>
          <w:rFonts w:ascii="Times New Roman" w:hAnsi="Times New Roman" w:cs="Times New Roman"/>
          <w:sz w:val="26"/>
          <w:szCs w:val="26"/>
        </w:rPr>
        <w:t>пункта 3 подраздела II "Образование" 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РФ от 16.08.2018 N 1697-р, Министерство просвещения Российской Федерации и Федеральная антимонопольная служба сообщают позицию о необходимости осуществлять закупки работ по строительству объектов общеобразовательных организаций и комплексному оснащению учебным оборудованием указанных объектов различными проц</w:t>
      </w:r>
      <w:bookmarkStart w:id="0" w:name="_GoBack"/>
      <w:bookmarkEnd w:id="0"/>
      <w:r w:rsidRPr="00B37C2E">
        <w:rPr>
          <w:rFonts w:ascii="Times New Roman" w:hAnsi="Times New Roman" w:cs="Times New Roman"/>
          <w:sz w:val="26"/>
          <w:szCs w:val="26"/>
        </w:rPr>
        <w:t>едурами.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В соответствии с частью 1 статьи 33 Закона о контрактной системе заказчик при описании в документации объекта закупки должен указывать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Таким образом, заказчик в целях удовлетворения собственных нужд, исходя из необходимости достижения результатов и эффективности закупки, самостоятельно определяет и описывает объект закупки при условии, что такие требования не влекут за собой ограничения количества участников закупки.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 xml:space="preserve">Кроме того, в соответствии с частью 3 статьи 17 Федерального закона от 26.07.2006 N 135-ФЗ "О защите конкуренции" 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ограничение конкуренции между участниками торгов, участниками запроса котировок, </w:t>
      </w:r>
      <w:r w:rsidRPr="00B37C2E">
        <w:rPr>
          <w:rFonts w:ascii="Times New Roman" w:hAnsi="Times New Roman" w:cs="Times New Roman"/>
          <w:sz w:val="26"/>
          <w:szCs w:val="26"/>
        </w:rPr>
        <w:lastRenderedPageBreak/>
        <w:t>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Таким образом, не допускается при формировании предмета закупки включать в предмет закупки товары (работы, услуги), функционально и технологически не связанные с товарами (работами, услугами), поставка (выполнение, оказание) которых является предметом закупки.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Следует отметить, что выполнение работ по строительству и комплексное оснащение учебным оборудованием образовательных учреждений осуществляются на разных рынках, каждый из которых имеет свой круг хозяйствующих субъектов.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При этом для поставки оборудования в целях комплексного оснащения учебным оборудованием образовательных учреждений от поставщика не требуется специальной правоспособности, в то время как для выполнения строительных работ подрядчик должен быть членом соответствующей саморегулируемой организации в соответствии с градостроительным законодательством.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Таким образом, выполнение строительных работ и поставка оборудования должны являться предметами разных закупок.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>Обращаем внимание, что с учетом положений пункта 1 части 1 статьи 33 Закона о контрактной системе и антимонопольного законодательства при осуществлении закупок строительных работ заказчик вправе предусмотреть в документации о закупке необходимость поставки и монтажа оборудования, исключительно неразрывно связанного с объектом строительства. При этом в качестве неразрывно связанного с объектом строительства оборудования следует рассматривать оборудование, поставка и установка которого невозможна впоследствии без изменения предусмотренных проектом конструктивных решений объекта строительства.</w:t>
      </w:r>
    </w:p>
    <w:p w:rsidR="00061C5B" w:rsidRPr="00B37C2E" w:rsidRDefault="00061C5B" w:rsidP="00061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C2E">
        <w:rPr>
          <w:rFonts w:ascii="Times New Roman" w:hAnsi="Times New Roman" w:cs="Times New Roman"/>
          <w:sz w:val="26"/>
          <w:szCs w:val="26"/>
        </w:rPr>
        <w:t xml:space="preserve">С учетом вышеизложенного, по мнению </w:t>
      </w:r>
      <w:proofErr w:type="spellStart"/>
      <w:r w:rsidRPr="00B37C2E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B37C2E">
        <w:rPr>
          <w:rFonts w:ascii="Times New Roman" w:hAnsi="Times New Roman" w:cs="Times New Roman"/>
          <w:sz w:val="26"/>
          <w:szCs w:val="26"/>
        </w:rPr>
        <w:t xml:space="preserve"> России и ФАС России, принимая во внимание требования Закона о контрактной системе, а также в целях недопущения ограничения количества участников закупки и ограничения конкуренции закупку работ по строительству общеобразовательных объектов и закупку товаров в целях комплексного оснащения учебным оборудованием образовательных учреждений необходимо осуществлять различными процедурами.</w:t>
      </w:r>
    </w:p>
    <w:p w:rsidR="00061C5B" w:rsidRPr="00B37C2E" w:rsidRDefault="00061C5B" w:rsidP="00061C5B">
      <w:pPr>
        <w:pStyle w:val="ConsPlusNormal"/>
        <w:jc w:val="both"/>
        <w:rPr>
          <w:sz w:val="26"/>
          <w:szCs w:val="26"/>
        </w:rPr>
      </w:pPr>
    </w:p>
    <w:p w:rsidR="00061C5B" w:rsidRPr="00B37C2E" w:rsidRDefault="00061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1C5B" w:rsidRDefault="00061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1C5B" w:rsidRPr="00061C5B" w:rsidRDefault="00061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57C" w:rsidRPr="00061C5B" w:rsidRDefault="00F5457C">
      <w:pPr>
        <w:rPr>
          <w:sz w:val="26"/>
          <w:szCs w:val="26"/>
        </w:rPr>
      </w:pPr>
    </w:p>
    <w:sectPr w:rsidR="00F5457C" w:rsidRPr="00061C5B" w:rsidSect="0027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5B"/>
    <w:rsid w:val="00061C5B"/>
    <w:rsid w:val="00B37C2E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E0AB-80D6-436D-B0F4-2C4CC918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Иванов</dc:creator>
  <cp:keywords/>
  <dc:description/>
  <cp:lastModifiedBy>Владимир Владимирович Иванов</cp:lastModifiedBy>
  <cp:revision>2</cp:revision>
  <dcterms:created xsi:type="dcterms:W3CDTF">2019-08-20T11:20:00Z</dcterms:created>
  <dcterms:modified xsi:type="dcterms:W3CDTF">2019-08-21T10:47:00Z</dcterms:modified>
</cp:coreProperties>
</file>