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ДОКЛАД</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ФАС России</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 руководством по соблюдению обязательных требований, дающим разъяснение, какое поведение является правомерным</w:t>
      </w: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доклад подготовлен в рамках реализации пунктов 2 и 3 части 2 статьи 8.2 Федерального закона от 26.12.2008 № 294-ФЗ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пункта 1 части 1 статьи 17 Федерального закона от 23.06.2016 № 182-ФЗ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основах профилактики правонарушений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отдельные законодательные акты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Четвертый антимонопольный пакет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 № 275-ФЗ).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антимонопольного законодательства, в рамках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Четвертого антимонопольного пакета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Четвертого антимонопольного пакта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предусмотрено сокращение сферы применения запрета злоупотребления доминирующим положением к действиям хозяйствующих субъектов.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 вступлением в силу Закона № 275-ФЗ из определения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содержащегося в пункте 19 статьи 4 Закона о защите конкуренции, исключается уточнение о том, что агентский договор не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о возможности отнесения гражданско-правового договора к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вертикальному</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Закон № 275-ФЗ уточняет установленные частью 2 статьи 12 Закона о защите конкуренции критерии допустимости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предусматривая, что такие соглашения допустимы, если доля каждого из участников соглашения (за исключением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между финансовыми организациями) на товарном рынке товара, являющегося предметом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не превышает двадцать процентов.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Ранее устанавливалась допустимость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между хозяйствующими субъектами (за исключением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между финансовыми организациями), доля каждого из которых на любом товарном рынке не превышает двадцать процентов.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 275-ФЗ уточняются признаки, при наличии которых, лица образуют группу лиц, а именно: слова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хозяйственное общество, (товарищество, хозяйственное партнерство)</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заменены на слова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юридическое лицо</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пункты 2 и 4 части 1 статьи 9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хозяйственное общество, (товарищество, хозяйственное партнерство)</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обязательным уведомлением таких граждан о переадресации.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прав потребителей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изданными в соответствии с ним иными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Ущемление доминирующим хозяйствующим субъектом интересов гражданина может быть связано с нарушением правил предоставления коммунальных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граждане подают заявления об ущемлении их интересов страховыми организациями.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Центральном банке Российской Федерации (Банке России)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распространены случаи, когда обязанным в соответствии с положениями части 9 статьи 13 Федерального закона от 23.11.2009 № 261-ФЗ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во-первых, статья</w:t>
      </w:r>
      <w:r>
        <w:rPr>
          <w:rFonts w:ascii="Times New Roman" w:hAnsi="Times New Roman" w:cs="Times New Roman" w:eastAsia="Times New Roman"/>
          <w:color w:val="auto"/>
          <w:spacing w:val="0"/>
          <w:position w:val="0"/>
          <w:sz w:val="28"/>
          <w:shd w:fill="auto" w:val="clear"/>
        </w:rPr>
        <w:t xml:space="preserve"> 27 </w:t>
      </w:r>
      <w:r>
        <w:rPr>
          <w:rFonts w:ascii="Times New Roman" w:hAnsi="Times New Roman" w:cs="Times New Roman" w:eastAsia="Times New Roman"/>
          <w:color w:val="auto"/>
          <w:spacing w:val="0"/>
          <w:position w:val="0"/>
          <w:sz w:val="28"/>
          <w:shd w:fill="auto" w:val="clear"/>
        </w:rPr>
        <w:t xml:space="preserve">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w:t>
      </w:r>
      <w:r>
        <w:rPr>
          <w:rFonts w:ascii="Times New Roman" w:hAnsi="Times New Roman" w:cs="Times New Roman" w:eastAsia="Times New Roman"/>
          <w:color w:val="auto"/>
          <w:spacing w:val="0"/>
          <w:position w:val="0"/>
          <w:sz w:val="28"/>
          <w:shd w:fill="auto" w:val="clear"/>
        </w:rPr>
        <w:t xml:space="preserve"> 13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о защите конкуренции дополнен новой главой 2</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детализирующей перечень форм недобросовестной конкуренции. Одновременно признана утратившей силу статья 14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Статьей 14</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услугах.</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причинение вреда (ущерба деловой репутации).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Ложность означает полное несоответствие информации действительному положению дел.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Вред может выражаться в убытках или ущербе деловой репутации.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Относительно деловой репутации необходимо иметь в виду пункт 1 Постановления Пленума Верховного Суда РФ от 24.02.2005 №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определении Верховного Суда РФ от 26.10.2015 по делу</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Статьей 14</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14</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Закона о защите конкуренции содержит перечень объектов, в отношении которых возможно введение в заблуждение: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место производства товара, предлагаемого к продаже, изготовитель такого товара, гарантийные обязательства продавца или изготовителя;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условия, на которых товар предлагается к продаже, в частности цена такого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обстоятельств, относительно которых потребитель может быть введен в заблуждение, является открытым.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Статьей 14</w:t>
      </w:r>
      <w:r>
        <w:rPr>
          <w:rFonts w:ascii="Times New Roman" w:hAnsi="Times New Roman" w:cs="Times New Roman" w:eastAsia="Times New Roman"/>
          <w:color w:val="auto"/>
          <w:spacing w:val="0"/>
          <w:position w:val="0"/>
          <w:sz w:val="28"/>
          <w:shd w:fill="auto" w:val="clear"/>
          <w:vertAlign w:val="superscript"/>
        </w:rPr>
        <w:t xml:space="preserve">3</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сравнение с другим хозяйствующим субъектом-конкурентом и (или) его товаром путем использования слов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лучший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номер один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единственный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вид распространяется на некорректное сравнение с конкретным хозяйствующим субъектом - конкурентом (товаром).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Частью 1 статьи 14</w:t>
      </w:r>
      <w:r>
        <w:rPr>
          <w:rFonts w:ascii="Times New Roman" w:hAnsi="Times New Roman" w:cs="Times New Roman" w:eastAsia="Times New Roman"/>
          <w:color w:val="auto"/>
          <w:spacing w:val="0"/>
          <w:position w:val="0"/>
          <w:sz w:val="28"/>
          <w:shd w:fill="auto" w:val="clear"/>
          <w:vertAlign w:val="superscript"/>
        </w:rPr>
        <w:t xml:space="preserve">4 </w:t>
      </w:r>
      <w:r>
        <w:rPr>
          <w:rFonts w:ascii="Times New Roman" w:hAnsi="Times New Roman" w:cs="Times New Roman" w:eastAsia="Times New Roman"/>
          <w:color w:val="auto"/>
          <w:spacing w:val="0"/>
          <w:position w:val="0"/>
          <w:sz w:val="28"/>
          <w:shd w:fill="auto" w:val="clear"/>
        </w:rPr>
        <w:t xml:space="preserve">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Данная норма, по сути, развивает положения пункта 6 части 2 статьи 1512 Гражданского кодекса Российской Федерации (далее – ГК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Статьей 14</w:t>
      </w:r>
      <w:r>
        <w:rPr>
          <w:rFonts w:ascii="Times New Roman" w:hAnsi="Times New Roman" w:cs="Times New Roman" w:eastAsia="Times New Roman"/>
          <w:color w:val="auto"/>
          <w:spacing w:val="0"/>
          <w:position w:val="0"/>
          <w:sz w:val="28"/>
          <w:shd w:fill="auto" w:val="clear"/>
          <w:vertAlign w:val="superscript"/>
        </w:rPr>
        <w:t xml:space="preserve">5 </w:t>
      </w:r>
      <w:r>
        <w:rPr>
          <w:rFonts w:ascii="Times New Roman" w:hAnsi="Times New Roman" w:cs="Times New Roman" w:eastAsia="Times New Roman"/>
          <w:color w:val="auto"/>
          <w:spacing w:val="0"/>
          <w:position w:val="0"/>
          <w:sz w:val="28"/>
          <w:shd w:fill="auto" w:val="clear"/>
        </w:rPr>
        <w:t xml:space="preserve">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Статьей 14</w:t>
      </w:r>
      <w:r>
        <w:rPr>
          <w:rFonts w:ascii="Times New Roman" w:hAnsi="Times New Roman" w:cs="Times New Roman" w:eastAsia="Times New Roman"/>
          <w:color w:val="auto"/>
          <w:spacing w:val="0"/>
          <w:position w:val="0"/>
          <w:sz w:val="28"/>
          <w:shd w:fill="auto" w:val="clear"/>
          <w:vertAlign w:val="superscript"/>
        </w:rPr>
        <w:t xml:space="preserve">6</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пункте 1 статьи 14</w:t>
      </w:r>
      <w:r>
        <w:rPr>
          <w:rFonts w:ascii="Times New Roman" w:hAnsi="Times New Roman" w:cs="Times New Roman" w:eastAsia="Times New Roman"/>
          <w:color w:val="auto"/>
          <w:spacing w:val="0"/>
          <w:position w:val="0"/>
          <w:sz w:val="28"/>
          <w:shd w:fill="auto" w:val="clear"/>
          <w:vertAlign w:val="superscript"/>
        </w:rPr>
        <w:t xml:space="preserve">6</w:t>
      </w:r>
      <w:r>
        <w:rPr>
          <w:rFonts w:ascii="Times New Roman" w:hAnsi="Times New Roman" w:cs="Times New Roman" w:eastAsia="Times New Roman"/>
          <w:color w:val="auto"/>
          <w:spacing w:val="0"/>
          <w:position w:val="0"/>
          <w:sz w:val="28"/>
          <w:shd w:fill="auto" w:val="clear"/>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включая размещение в доменном имени и при других способах адресации.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2 статьи 14</w:t>
      </w:r>
      <w:r>
        <w:rPr>
          <w:rFonts w:ascii="Times New Roman" w:hAnsi="Times New Roman" w:cs="Times New Roman" w:eastAsia="Times New Roman"/>
          <w:color w:val="auto"/>
          <w:spacing w:val="0"/>
          <w:position w:val="0"/>
          <w:sz w:val="28"/>
          <w:shd w:fill="auto" w:val="clear"/>
          <w:vertAlign w:val="superscript"/>
        </w:rPr>
        <w:t xml:space="preserve">6</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Статьей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1 статьи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указанный состав нарушения должен включать в себя два действия: получение и использование.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2 статьи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3 статьи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Различие составов нарушения установленных пунктами 2 и 3 статьи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заключается в статусе лица, от которого получена такая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2 статьи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3 статьи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форм недобросовестной конкуренции не является исчерпывающим, что напрямую установлено статьей 14</w:t>
      </w:r>
      <w:r>
        <w:rPr>
          <w:rFonts w:ascii="Times New Roman" w:hAnsi="Times New Roman" w:cs="Times New Roman" w:eastAsia="Times New Roman"/>
          <w:color w:val="auto"/>
          <w:spacing w:val="0"/>
          <w:position w:val="0"/>
          <w:sz w:val="28"/>
          <w:shd w:fill="auto" w:val="clear"/>
          <w:vertAlign w:val="superscript"/>
        </w:rPr>
        <w:t xml:space="preserve">8</w:t>
      </w:r>
      <w:r>
        <w:rPr>
          <w:rFonts w:ascii="Times New Roman" w:hAnsi="Times New Roman" w:cs="Times New Roman" w:eastAsia="Times New Roman"/>
          <w:color w:val="auto"/>
          <w:spacing w:val="0"/>
          <w:position w:val="0"/>
          <w:sz w:val="28"/>
          <w:shd w:fill="auto" w:val="clear"/>
        </w:rPr>
        <w:t xml:space="preserve">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новой редакции части 1 статьи 25</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Указанная статья дополняется частью 2</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3 статьи 25</w:t>
      </w:r>
      <w:r>
        <w:rPr>
          <w:rFonts w:ascii="Times New Roman" w:hAnsi="Times New Roman" w:cs="Times New Roman" w:eastAsia="Times New Roman"/>
          <w:color w:val="auto"/>
          <w:spacing w:val="0"/>
          <w:position w:val="0"/>
          <w:sz w:val="28"/>
          <w:shd w:fill="auto" w:val="clear"/>
          <w:vertAlign w:val="superscript"/>
        </w:rPr>
        <w:t xml:space="preserve">7 </w:t>
      </w:r>
      <w:r>
        <w:rPr>
          <w:rFonts w:ascii="Times New Roman" w:hAnsi="Times New Roman" w:cs="Times New Roman" w:eastAsia="Times New Roman"/>
          <w:color w:val="auto"/>
          <w:spacing w:val="0"/>
          <w:position w:val="0"/>
          <w:sz w:val="28"/>
          <w:shd w:fill="auto" w:val="clear"/>
        </w:rPr>
        <w:t xml:space="preserve">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vertAlign w:val="superscript"/>
        </w:rPr>
        <w:t xml:space="preserve"> </w:t>
      </w:r>
      <w:r>
        <w:rPr>
          <w:rFonts w:ascii="Times New Roman" w:hAnsi="Times New Roman" w:cs="Times New Roman" w:eastAsia="Times New Roman"/>
          <w:color w:val="auto"/>
          <w:spacing w:val="0"/>
          <w:position w:val="0"/>
          <w:sz w:val="28"/>
          <w:shd w:fill="auto" w:val="clear"/>
        </w:rPr>
        <w:t xml:space="preserve">указанной статьи.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Значительно расширен перечень оснований для выдачи предупреждения.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8 (создание дискриминационных условий доминирующим хозяйствующим субъектом) части 1 статьи 10,</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статей 14</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(запрет на недобросовестную конкуренцию путем дискредитации), 14</w:t>
      </w:r>
      <w:r>
        <w:rPr>
          <w:rFonts w:ascii="Times New Roman" w:hAnsi="Times New Roman" w:cs="Times New Roman" w:eastAsia="Times New Roman"/>
          <w:color w:val="auto"/>
          <w:spacing w:val="0"/>
          <w:position w:val="0"/>
          <w:sz w:val="28"/>
          <w:shd w:fill="auto" w:val="clear"/>
          <w:vertAlign w:val="superscript"/>
        </w:rPr>
        <w:t xml:space="preserve">2 </w:t>
      </w:r>
      <w:r>
        <w:rPr>
          <w:rFonts w:ascii="Times New Roman" w:hAnsi="Times New Roman" w:cs="Times New Roman" w:eastAsia="Times New Roman"/>
          <w:color w:val="auto"/>
          <w:spacing w:val="0"/>
          <w:position w:val="0"/>
          <w:sz w:val="28"/>
          <w:shd w:fill="auto" w:val="clear"/>
        </w:rPr>
        <w:t xml:space="preserve">(запрет на недобросовестную конкуренцию путем введения в заблуждение), 14</w:t>
      </w:r>
      <w:r>
        <w:rPr>
          <w:rFonts w:ascii="Times New Roman" w:hAnsi="Times New Roman" w:cs="Times New Roman" w:eastAsia="Times New Roman"/>
          <w:color w:val="auto"/>
          <w:spacing w:val="0"/>
          <w:position w:val="0"/>
          <w:sz w:val="28"/>
          <w:shd w:fill="auto" w:val="clear"/>
          <w:vertAlign w:val="superscript"/>
        </w:rPr>
        <w:t xml:space="preserve">3</w:t>
      </w:r>
      <w:r>
        <w:rPr>
          <w:rFonts w:ascii="Times New Roman" w:hAnsi="Times New Roman" w:cs="Times New Roman" w:eastAsia="Times New Roman"/>
          <w:color w:val="auto"/>
          <w:spacing w:val="0"/>
          <w:position w:val="0"/>
          <w:sz w:val="28"/>
          <w:shd w:fill="auto" w:val="clear"/>
        </w:rPr>
        <w:t xml:space="preserve"> (запрет на недобросовестную конкуренцию путем некорректного сравнения), 14</w:t>
      </w:r>
      <w:r>
        <w:rPr>
          <w:rFonts w:ascii="Times New Roman" w:hAnsi="Times New Roman" w:cs="Times New Roman" w:eastAsia="Times New Roman"/>
          <w:color w:val="auto"/>
          <w:spacing w:val="0"/>
          <w:position w:val="0"/>
          <w:sz w:val="28"/>
          <w:shd w:fill="auto" w:val="clear"/>
          <w:vertAlign w:val="superscript"/>
        </w:rPr>
        <w:t xml:space="preserve">7</w:t>
      </w:r>
      <w:r>
        <w:rPr>
          <w:rFonts w:ascii="Times New Roman" w:hAnsi="Times New Roman" w:cs="Times New Roman" w:eastAsia="Times New Roman"/>
          <w:color w:val="auto"/>
          <w:spacing w:val="0"/>
          <w:position w:val="0"/>
          <w:sz w:val="28"/>
          <w:shd w:fill="auto" w:val="clear"/>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ascii="Times New Roman" w:hAnsi="Times New Roman" w:cs="Times New Roman" w:eastAsia="Times New Roman"/>
          <w:color w:val="auto"/>
          <w:spacing w:val="0"/>
          <w:position w:val="0"/>
          <w:sz w:val="28"/>
          <w:shd w:fill="auto" w:val="clear"/>
          <w:vertAlign w:val="superscript"/>
        </w:rPr>
        <w:t xml:space="preserve">8 </w:t>
      </w:r>
      <w:r>
        <w:rPr>
          <w:rFonts w:ascii="Times New Roman" w:hAnsi="Times New Roman" w:cs="Times New Roman" w:eastAsia="Times New Roman"/>
          <w:color w:val="auto"/>
          <w:spacing w:val="0"/>
          <w:position w:val="0"/>
          <w:sz w:val="28"/>
          <w:shd w:fill="auto" w:val="clear"/>
        </w:rPr>
        <w:t xml:space="preserve">(запрет на иные формы недобросовестной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Изменена часть 8 статьи 39</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Происходит расширение круга лиц, которым может быть выдано предупреждение. В новой редакции предупреждения могут быть выданы:</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хозяйствующему субъекту;</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федеральному органу исполнительной власти;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органу государственной власти субъекта Российской Федерации;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органу местного самоуправления;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иным осуществляющим функции указанных органов органам или организациям;</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организациям, участвующим в предоставлении государственных или муниципальных услуг;</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государственныому внебюджетному фонду.</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Антимонопольный орган вправе выдавать предупреждения следующего содержания: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 прекращении действий (бездействия);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 отмене или изменении актов, которые содержат признаки нарушения антимонопольного законодательства;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 устранении причин и условий, способствовавших возникновению такого нарушения, и о принятии мер по устранению последствий такого нарушения.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исполнения предупреждения дело о нарушении антимонопольного законодательства подлежит прекращению на основании части 7 статьи 39</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если антимонопольный орган удовлетворил ходатайство участников соглашения о совместной деятельности в соответствии с частью</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 275-ФЗ признается утратившей силу часть 4 статьи 7 Федерального закона от 17.08.1995 № 147-ФЗ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естественных монополиях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ранее было установлено, что органы регулирования естественных монополий осуществляют государственный контроль (надзор) за: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Закона о защите конкуренции). </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2 статьи 48</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частями 5 и 6 статьи 48</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ascii="Times New Roman" w:hAnsi="Times New Roman" w:cs="Times New Roman" w:eastAsia="Times New Roman"/>
          <w:color w:val="auto"/>
          <w:spacing w:val="0"/>
          <w:position w:val="0"/>
          <w:sz w:val="28"/>
          <w:shd w:fill="auto" w:val="clear"/>
          <w:vertAlign w:val="superscript"/>
        </w:rPr>
        <w:t xml:space="preserve">4</w:t>
      </w:r>
      <w:r>
        <w:rPr>
          <w:rFonts w:ascii="Times New Roman" w:hAnsi="Times New Roman" w:cs="Times New Roman" w:eastAsia="Times New Roman"/>
          <w:color w:val="auto"/>
          <w:spacing w:val="0"/>
          <w:position w:val="0"/>
          <w:sz w:val="28"/>
          <w:shd w:fill="auto" w:val="clear"/>
        </w:rPr>
        <w:t xml:space="preserve"> КоАП РФ.</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КоАП РФ дополняется статьей 7.32</w:t>
      </w:r>
      <w:r>
        <w:rPr>
          <w:rFonts w:ascii="Times New Roman" w:hAnsi="Times New Roman" w:cs="Times New Roman" w:eastAsia="Times New Roman"/>
          <w:color w:val="auto"/>
          <w:spacing w:val="0"/>
          <w:position w:val="0"/>
          <w:sz w:val="28"/>
          <w:shd w:fill="auto" w:val="clear"/>
          <w:vertAlign w:val="superscript"/>
        </w:rPr>
        <w:t xml:space="preserve">4</w:t>
      </w:r>
      <w:r>
        <w:rPr>
          <w:rFonts w:ascii="Times New Roman" w:hAnsi="Times New Roman" w:cs="Times New Roman" w:eastAsia="Times New Roman"/>
          <w:color w:val="auto"/>
          <w:spacing w:val="0"/>
          <w:position w:val="0"/>
          <w:sz w:val="28"/>
          <w:shd w:fill="auto" w:val="clear"/>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статьи 132, статьями 175, 195, 201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несостоятельности (банкротстве)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26.10.2002 № 127-ФЗ.</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ascii="Times New Roman" w:hAnsi="Times New Roman" w:cs="Times New Roman" w:eastAsia="Times New Roman"/>
          <w:color w:val="auto"/>
          <w:spacing w:val="0"/>
          <w:position w:val="0"/>
          <w:sz w:val="28"/>
          <w:shd w:fill="auto" w:val="clear"/>
          <w:vertAlign w:val="superscript"/>
        </w:rPr>
        <w:t xml:space="preserve">4</w:t>
      </w:r>
      <w:r>
        <w:rPr>
          <w:rFonts w:ascii="Times New Roman" w:hAnsi="Times New Roman" w:cs="Times New Roman" w:eastAsia="Times New Roman"/>
          <w:color w:val="auto"/>
          <w:spacing w:val="0"/>
          <w:position w:val="0"/>
          <w:sz w:val="28"/>
          <w:shd w:fill="auto" w:val="clear"/>
        </w:rPr>
        <w:t xml:space="preserve"> КоАП РФ.</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Pr>
          <w:rFonts w:ascii="Times New Roman" w:hAnsi="Times New Roman" w:cs="Times New Roman" w:eastAsia="Times New Roman"/>
          <w:color w:val="0000FF"/>
          <w:spacing w:val="0"/>
          <w:position w:val="0"/>
          <w:sz w:val="28"/>
          <w:shd w:fill="auto" w:val="clear"/>
        </w:rPr>
        <w:t xml:space="preserve">.</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3"/>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Изменения, внесенные в Закон о защите конкуренции, </w:t>
      </w:r>
      <w:r>
        <w:rPr>
          <w:rFonts w:ascii="Times New Roman" w:hAnsi="Times New Roman" w:cs="Times New Roman" w:eastAsia="Times New Roman"/>
          <w:b/>
          <w:color w:val="auto"/>
          <w:spacing w:val="0"/>
          <w:position w:val="0"/>
          <w:sz w:val="28"/>
          <w:shd w:fill="FFFFFF" w:val="clear"/>
        </w:rPr>
        <w:t xml:space="preserve">в связи с принятием Федерального закона от 03.07.2016 № 264-ФЗ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О</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внесении изменений в Федеральный закон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О защите конкуренции</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и отдельные законодательные акты Российской Федерации</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далее — Закон № 264-ФЗ), Федерального закона от 03.07.2016 № 316-ФЗ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О внесении изменений в Кодекс Российской Федерации об административных правонарушениях</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далее — Закон № 316-ФЗ).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Законы № 264-ФЗ и № 316-ФЗ вступили в силу 4 июля 2016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Закон № 264-ФЗ вводит правило, в соответствии с которым не может быть признано доминирующим положение хозяйствующего субъекта — </w:t>
      </w:r>
      <w:r>
        <w:rPr>
          <w:rFonts w:ascii="Times New Roman" w:hAnsi="Times New Roman" w:cs="Times New Roman" w:eastAsia="Times New Roman"/>
          <w:color w:val="auto"/>
          <w:spacing w:val="0"/>
          <w:position w:val="0"/>
          <w:sz w:val="28"/>
          <w:u w:val="single"/>
          <w:shd w:fill="auto" w:val="clear"/>
        </w:rPr>
        <w:t xml:space="preserve">юридического лица</w:t>
      </w:r>
      <w:r>
        <w:rPr>
          <w:rFonts w:ascii="Times New Roman" w:hAnsi="Times New Roman" w:cs="Times New Roman" w:eastAsia="Times New Roman"/>
          <w:color w:val="auto"/>
          <w:spacing w:val="0"/>
          <w:position w:val="0"/>
          <w:sz w:val="28"/>
          <w:shd w:fill="auto" w:val="clear"/>
        </w:rPr>
        <w:t xml:space="preserve">,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для такого правила установлены исключения, в соответствии с которыми иммунитеты не предоставляются: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финансовым организациям;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субъектам естественных монополий на товарном рынке, находящемся в состоянии естественной монополии;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хозяйствующим субъектам, имеющим в качестве учредителей или участников хозяйствующих субъектов — юридических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соответствии с положениями Закона № 264-ФЗ не может быть признано доминирующим положение хозяйствующего субъекта - </w:t>
      </w:r>
      <w:r>
        <w:rPr>
          <w:rFonts w:ascii="Times New Roman" w:hAnsi="Times New Roman" w:cs="Times New Roman" w:eastAsia="Times New Roman"/>
          <w:color w:val="auto"/>
          <w:spacing w:val="0"/>
          <w:position w:val="0"/>
          <w:sz w:val="28"/>
          <w:u w:val="single"/>
          <w:shd w:fill="auto" w:val="clear"/>
        </w:rPr>
        <w:t xml:space="preserve">индивидуального предпринимателя</w:t>
      </w:r>
      <w:r>
        <w:rPr>
          <w:rFonts w:ascii="Times New Roman" w:hAnsi="Times New Roman" w:cs="Times New Roman" w:eastAsia="Times New Roman"/>
          <w:color w:val="auto"/>
          <w:spacing w:val="0"/>
          <w:position w:val="0"/>
          <w:sz w:val="28"/>
          <w:shd w:fill="auto" w:val="clear"/>
        </w:rPr>
        <w:t xml:space="preserve">,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 264-ФЗ вносятся изменения в статью 12 Закона о защите конкуренции. Название указанной статьи изложено в новой редакции, 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Допустимость соглашений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совершение …. действий, признаваемых злоупотреблением доминирующим положением и недопустимых в соответствии с антимонопольным законодательством…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заключение … недопустимого в соответствии с антимонопольным законодательством Российской Федерации соглашения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w:t>
      </w:r>
      <w:r>
        <w:rPr>
          <w:rFonts w:ascii="Times New Roman" w:hAnsi="Times New Roman" w:cs="Times New Roman" w:eastAsia="Times New Roman"/>
          <w:color w:val="auto"/>
          <w:spacing w:val="0"/>
          <w:position w:val="0"/>
          <w:sz w:val="28"/>
          <w:shd w:fill="auto" w:val="clear"/>
        </w:rPr>
        <w:t xml:space="preserve"> 14.31 </w:t>
      </w:r>
      <w:r>
        <w:rPr>
          <w:rFonts w:ascii="Times New Roman" w:hAnsi="Times New Roman" w:cs="Times New Roman" w:eastAsia="Times New Roman"/>
          <w:color w:val="auto"/>
          <w:spacing w:val="0"/>
          <w:position w:val="0"/>
          <w:sz w:val="28"/>
          <w:shd w:fill="auto" w:val="clear"/>
        </w:rPr>
        <w:t xml:space="preserve">или 14.32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w:t>
      </w:r>
      <w:r>
        <w:rPr>
          <w:rFonts w:ascii="Times New Roman" w:hAnsi="Times New Roman" w:cs="Times New Roman" w:eastAsia="Times New Roman"/>
          <w:color w:val="auto"/>
          <w:spacing w:val="0"/>
          <w:position w:val="0"/>
          <w:sz w:val="28"/>
          <w:shd w:fill="auto" w:val="clear"/>
        </w:rPr>
        <w:t xml:space="preserve"> 14.31 </w:t>
      </w:r>
      <w:r>
        <w:rPr>
          <w:rFonts w:ascii="Times New Roman" w:hAnsi="Times New Roman" w:cs="Times New Roman" w:eastAsia="Times New Roman"/>
          <w:color w:val="auto"/>
          <w:spacing w:val="0"/>
          <w:position w:val="0"/>
          <w:sz w:val="28"/>
          <w:shd w:fill="auto" w:val="clear"/>
        </w:rPr>
        <w:t xml:space="preserve">или 14.32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w:t>
      </w:r>
      <w:r>
        <w:rPr>
          <w:rFonts w:ascii="Times New Roman" w:hAnsi="Times New Roman" w:cs="Times New Roman" w:eastAsia="Times New Roman"/>
          <w:color w:val="auto"/>
          <w:spacing w:val="0"/>
          <w:position w:val="0"/>
          <w:sz w:val="28"/>
          <w:shd w:fill="auto" w:val="clear"/>
        </w:rPr>
        <w:t xml:space="preserve"> 14.31 </w:t>
      </w:r>
      <w:r>
        <w:rPr>
          <w:rFonts w:ascii="Times New Roman" w:hAnsi="Times New Roman" w:cs="Times New Roman" w:eastAsia="Times New Roman"/>
          <w:color w:val="auto"/>
          <w:spacing w:val="0"/>
          <w:position w:val="0"/>
          <w:sz w:val="28"/>
          <w:shd w:fill="auto" w:val="clear"/>
        </w:rPr>
        <w:t xml:space="preserve">или</w:t>
      </w:r>
      <w:r>
        <w:rPr>
          <w:rFonts w:ascii="Times New Roman" w:hAnsi="Times New Roman" w:cs="Times New Roman" w:eastAsia="Times New Roman"/>
          <w:color w:val="auto"/>
          <w:spacing w:val="0"/>
          <w:position w:val="0"/>
          <w:sz w:val="28"/>
          <w:shd w:fill="auto" w:val="clear"/>
        </w:rPr>
        <w:t xml:space="preserve"> 14.32 </w:t>
      </w:r>
      <w:r>
        <w:rPr>
          <w:rFonts w:ascii="Times New Roman" w:hAnsi="Times New Roman" w:cs="Times New Roman" w:eastAsia="Times New Roman"/>
          <w:color w:val="auto"/>
          <w:spacing w:val="0"/>
          <w:position w:val="0"/>
          <w:sz w:val="28"/>
          <w:shd w:fill="auto" w:val="clear"/>
        </w:rPr>
        <w:t xml:space="preserve">КоАП и не исполненных постановлений.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пункт 1 постановления Пленума Высшего Арбитражного Суда Российской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Федерации от 22.06.2012 №</w:t>
      </w:r>
      <w:r>
        <w:rPr>
          <w:rFonts w:ascii="Times New Roman" w:hAnsi="Times New Roman" w:cs="Times New Roman" w:eastAsia="Times New Roman"/>
          <w:color w:val="auto"/>
          <w:spacing w:val="0"/>
          <w:position w:val="0"/>
          <w:sz w:val="28"/>
          <w:shd w:fill="auto" w:val="clear"/>
        </w:rPr>
        <w:t xml:space="preserve"> 37 «</w:t>
      </w:r>
      <w:r>
        <w:rPr>
          <w:rFonts w:ascii="Times New Roman" w:hAnsi="Times New Roman" w:cs="Times New Roman" w:eastAsia="Times New Roman"/>
          <w:color w:val="auto"/>
          <w:spacing w:val="0"/>
          <w:position w:val="0"/>
          <w:sz w:val="28"/>
          <w:shd w:fill="auto" w:val="clear"/>
        </w:rPr>
        <w:t xml:space="preserve">О некоторых вопросах, возникающих при устранении ответственности за совершение публично-правового нарушения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постановление Пленума ВАС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РФ №</w:t>
      </w:r>
      <w:r>
        <w:rPr>
          <w:rFonts w:ascii="Times New Roman" w:hAnsi="Times New Roman" w:cs="Times New Roman" w:eastAsia="Times New Roman"/>
          <w:color w:val="auto"/>
          <w:spacing w:val="0"/>
          <w:position w:val="0"/>
          <w:sz w:val="28"/>
          <w:shd w:fill="auto" w:val="clear"/>
        </w:rPr>
        <w:t xml:space="preserve"> 37) </w:t>
      </w:r>
      <w:r>
        <w:rPr>
          <w:rFonts w:ascii="Times New Roman" w:hAnsi="Times New Roman" w:cs="Times New Roman" w:eastAsia="Times New Roman"/>
          <w:color w:val="auto"/>
          <w:spacing w:val="0"/>
          <w:position w:val="0"/>
          <w:sz w:val="28"/>
          <w:shd w:fill="auto" w:val="clear"/>
        </w:rPr>
        <w:t xml:space="preserve">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пункту</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31.7 </w:t>
      </w:r>
      <w:r>
        <w:rPr>
          <w:rFonts w:ascii="Times New Roman" w:hAnsi="Times New Roman" w:cs="Times New Roman" w:eastAsia="Times New Roman"/>
          <w:color w:val="auto"/>
          <w:spacing w:val="0"/>
          <w:position w:val="0"/>
          <w:sz w:val="28"/>
          <w:shd w:fill="auto" w:val="clear"/>
        </w:rPr>
        <w:t xml:space="preserve">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31.8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rFonts w:ascii="Times New Roman" w:hAnsi="Times New Roman" w:cs="Times New Roman" w:eastAsia="Times New Roman"/>
          <w:color w:val="auto"/>
          <w:spacing w:val="0"/>
          <w:position w:val="0"/>
          <w:sz w:val="28"/>
          <w:u w:val="single"/>
          <w:shd w:fill="auto" w:val="clear"/>
        </w:rPr>
        <w:t xml:space="preserve">только в случае</w:t>
      </w:r>
      <w:r>
        <w:rPr>
          <w:rFonts w:ascii="Times New Roman" w:hAnsi="Times New Roman" w:cs="Times New Roman" w:eastAsia="Times New Roman"/>
          <w:color w:val="auto"/>
          <w:spacing w:val="0"/>
          <w:position w:val="0"/>
          <w:sz w:val="28"/>
          <w:shd w:fill="auto" w:val="clear"/>
        </w:rPr>
        <w:t xml:space="preserve">,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 264-ФЗ вносит изменения также в статью 25</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которые предусматривают, что по основаниям, указанным в пунктах 2 и 5 части 4 статьи 25</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w:t>
      </w:r>
      <w:r>
        <w:rPr>
          <w:rFonts w:ascii="Times New Roman" w:hAnsi="Times New Roman" w:cs="Times New Roman" w:eastAsia="Times New Roman"/>
          <w:color w:val="auto"/>
          <w:spacing w:val="0"/>
          <w:position w:val="0"/>
          <w:sz w:val="28"/>
          <w:u w:val="single"/>
          <w:shd w:fill="auto" w:val="clear"/>
        </w:rPr>
        <w:t xml:space="preserve">внеплановая выездная проверка</w:t>
      </w:r>
      <w:r>
        <w:rPr>
          <w:rFonts w:ascii="Times New Roman" w:hAnsi="Times New Roman" w:cs="Times New Roman" w:eastAsia="Times New Roman"/>
          <w:color w:val="auto"/>
          <w:spacing w:val="0"/>
          <w:position w:val="0"/>
          <w:sz w:val="28"/>
          <w:shd w:fill="auto" w:val="clear"/>
        </w:rPr>
        <w:t xml:space="preserve"> в отношении субъекта малого предпринимательства проводится </w:t>
      </w:r>
      <w:r>
        <w:rPr>
          <w:rFonts w:ascii="Times New Roman" w:hAnsi="Times New Roman" w:cs="Times New Roman" w:eastAsia="Times New Roman"/>
          <w:color w:val="auto"/>
          <w:spacing w:val="0"/>
          <w:position w:val="0"/>
          <w:sz w:val="28"/>
          <w:u w:val="single"/>
          <w:shd w:fill="auto" w:val="clear"/>
        </w:rPr>
        <w:t xml:space="preserve">после согласования с органом прокуратуры</w:t>
      </w:r>
      <w:r>
        <w:rPr>
          <w:rFonts w:ascii="Times New Roman" w:hAnsi="Times New Roman" w:cs="Times New Roman" w:eastAsia="Times New Roman"/>
          <w:color w:val="auto"/>
          <w:spacing w:val="0"/>
          <w:position w:val="0"/>
          <w:sz w:val="28"/>
          <w:shd w:fill="auto" w:val="clear"/>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Указанное правило не применяется при внеплановых выездных проверках: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субъекта естественной монополии;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соблюдения требований, установленных частью 1 статьи 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Закон № 264-ФЗ предусматривает внесение изменений в Федеральный закон от 28.12.2009 №</w:t>
      </w:r>
      <w:r>
        <w:rPr>
          <w:rFonts w:ascii="Times New Roman" w:hAnsi="Times New Roman" w:cs="Times New Roman" w:eastAsia="Times New Roman"/>
          <w:color w:val="auto"/>
          <w:spacing w:val="0"/>
          <w:position w:val="0"/>
          <w:sz w:val="28"/>
          <w:shd w:fill="auto" w:val="clear"/>
        </w:rPr>
        <w:t xml:space="preserve"> 381-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основах государственного регулирования торговой деятельности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торговле).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rFonts w:ascii="Times New Roman" w:hAnsi="Times New Roman" w:cs="Times New Roman" w:eastAsia="Times New Roman"/>
          <w:color w:val="auto"/>
          <w:spacing w:val="0"/>
          <w:position w:val="0"/>
          <w:sz w:val="28"/>
          <w:u w:val="single"/>
          <w:shd w:fill="auto" w:val="clear"/>
        </w:rPr>
        <w:t xml:space="preserve">совокупная выручка</w:t>
      </w:r>
      <w:r>
        <w:rPr>
          <w:rFonts w:ascii="Times New Roman" w:hAnsi="Times New Roman" w:cs="Times New Roman" w:eastAsia="Times New Roman"/>
          <w:color w:val="auto"/>
          <w:spacing w:val="0"/>
          <w:position w:val="0"/>
          <w:sz w:val="28"/>
          <w:shd w:fill="auto" w:val="clear"/>
        </w:rPr>
        <w:t xml:space="preserve"> от реализации товаров которых </w:t>
      </w:r>
      <w:r>
        <w:rPr>
          <w:rFonts w:ascii="Times New Roman" w:hAnsi="Times New Roman" w:cs="Times New Roman" w:eastAsia="Times New Roman"/>
          <w:color w:val="auto"/>
          <w:spacing w:val="0"/>
          <w:position w:val="0"/>
          <w:sz w:val="28"/>
          <w:u w:val="single"/>
          <w:shd w:fill="auto" w:val="clear"/>
        </w:rPr>
        <w:t xml:space="preserve">в рамках одной торговой сети</w:t>
      </w:r>
      <w:r>
        <w:rPr>
          <w:rFonts w:ascii="Times New Roman" w:hAnsi="Times New Roman" w:cs="Times New Roman" w:eastAsia="Times New Roman"/>
          <w:color w:val="auto"/>
          <w:spacing w:val="0"/>
          <w:position w:val="0"/>
          <w:sz w:val="28"/>
          <w:shd w:fill="auto" w:val="clear"/>
        </w:rPr>
        <w:t xml:space="preserve"> за последний календарный год не превышает четыреста миллионов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05.10.2015 № 275-ФЗ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отдельные законодательные акты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14.9 </w:t>
      </w:r>
      <w:r>
        <w:rPr>
          <w:rFonts w:ascii="Times New Roman" w:hAnsi="Times New Roman" w:cs="Times New Roman" w:eastAsia="Times New Roman"/>
          <w:color w:val="auto"/>
          <w:spacing w:val="0"/>
          <w:position w:val="0"/>
          <w:sz w:val="28"/>
          <w:shd w:fill="auto" w:val="clear"/>
        </w:rPr>
        <w:t xml:space="preserve">КоАП исключен такой вид административного наказания как административный штраф.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в соответствии с частью</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3.11 </w:t>
      </w:r>
      <w:r>
        <w:rPr>
          <w:rFonts w:ascii="Times New Roman" w:hAnsi="Times New Roman" w:cs="Times New Roman" w:eastAsia="Times New Roman"/>
          <w:color w:val="auto"/>
          <w:spacing w:val="0"/>
          <w:position w:val="0"/>
          <w:sz w:val="28"/>
          <w:shd w:fill="auto" w:val="clear"/>
        </w:rPr>
        <w:t xml:space="preserve">КоАП административное наказание в виде дисквалификации назначается судьей, а Законом</w:t>
      </w:r>
      <w:r>
        <w:rPr>
          <w:rFonts w:ascii="Times New Roman" w:hAnsi="Times New Roman" w:cs="Times New Roman" w:eastAsia="Times New Roman"/>
          <w:color w:val="auto"/>
          <w:spacing w:val="0"/>
          <w:position w:val="0"/>
          <w:sz w:val="28"/>
          <w:shd w:fill="auto" w:val="clear"/>
        </w:rPr>
        <w:t xml:space="preserve"> № 275-</w:t>
      </w:r>
      <w:r>
        <w:rPr>
          <w:rFonts w:ascii="Times New Roman" w:hAnsi="Times New Roman" w:cs="Times New Roman" w:eastAsia="Times New Roman"/>
          <w:color w:val="auto"/>
          <w:spacing w:val="0"/>
          <w:position w:val="0"/>
          <w:sz w:val="28"/>
          <w:shd w:fill="auto" w:val="clear"/>
        </w:rPr>
        <w:t xml:space="preserve">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Рассмотрение дел об административных правонарушениях, предусмотренных частью</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14.9 </w:t>
      </w:r>
      <w:r>
        <w:rPr>
          <w:rFonts w:ascii="Times New Roman" w:hAnsi="Times New Roman" w:cs="Times New Roman" w:eastAsia="Times New Roman"/>
          <w:color w:val="auto"/>
          <w:spacing w:val="0"/>
          <w:position w:val="0"/>
          <w:sz w:val="28"/>
          <w:shd w:fill="auto" w:val="clear"/>
        </w:rPr>
        <w:t xml:space="preserve">КоАП, осуществляется судьями арбитражных судов, которым ФАС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России обязан передать дела на рассмотрение после составления уполномоченными должностными лицами ФАС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России протоколов об административных правонарушениях, предусмотренных частью</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14.9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привлечении к административной ответственности на основании части</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14.9 </w:t>
      </w:r>
      <w:r>
        <w:rPr>
          <w:rFonts w:ascii="Times New Roman" w:hAnsi="Times New Roman" w:cs="Times New Roman" w:eastAsia="Times New Roman"/>
          <w:color w:val="auto"/>
          <w:spacing w:val="0"/>
          <w:position w:val="0"/>
          <w:sz w:val="28"/>
          <w:shd w:fill="auto" w:val="clear"/>
        </w:rPr>
        <w:t xml:space="preserve">КоАП необходимо учитывать следующее.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w:t>
      </w:r>
      <w:r>
        <w:rPr>
          <w:rFonts w:ascii="Times New Roman" w:hAnsi="Times New Roman" w:cs="Times New Roman" w:eastAsia="Times New Roman"/>
          <w:color w:val="auto"/>
          <w:spacing w:val="0"/>
          <w:position w:val="0"/>
          <w:sz w:val="28"/>
          <w:shd w:fill="auto" w:val="clear"/>
        </w:rPr>
        <w:t xml:space="preserve"> 14.32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применение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14.9 </w:t>
      </w:r>
      <w:r>
        <w:rPr>
          <w:rFonts w:ascii="Times New Roman" w:hAnsi="Times New Roman" w:cs="Times New Roman" w:eastAsia="Times New Roman"/>
          <w:color w:val="auto"/>
          <w:spacing w:val="0"/>
          <w:position w:val="0"/>
          <w:sz w:val="28"/>
          <w:shd w:fill="auto" w:val="clear"/>
        </w:rPr>
        <w:t xml:space="preserve">КоАП возможно только в случае, если соответствующее административное правонарушение совершено должностным лицом в пределах установленного статьей</w:t>
      </w:r>
      <w:r>
        <w:rPr>
          <w:rFonts w:ascii="Times New Roman" w:hAnsi="Times New Roman" w:cs="Times New Roman" w:eastAsia="Times New Roman"/>
          <w:color w:val="auto"/>
          <w:spacing w:val="0"/>
          <w:position w:val="0"/>
          <w:sz w:val="28"/>
          <w:shd w:fill="auto" w:val="clear"/>
        </w:rPr>
        <w:t xml:space="preserve"> 4.6 </w:t>
      </w:r>
      <w:r>
        <w:rPr>
          <w:rFonts w:ascii="Times New Roman" w:hAnsi="Times New Roman" w:cs="Times New Roman" w:eastAsia="Times New Roman"/>
          <w:color w:val="auto"/>
          <w:spacing w:val="0"/>
          <w:position w:val="0"/>
          <w:sz w:val="28"/>
          <w:shd w:fill="auto" w:val="clear"/>
        </w:rPr>
        <w:t xml:space="preserve">КоАП срока, в течение которого лицо считается подвергнутым административному наказанию за административное правонарушение, предусмотренное статьей</w:t>
      </w:r>
      <w:r>
        <w:rPr>
          <w:rFonts w:ascii="Times New Roman" w:hAnsi="Times New Roman" w:cs="Times New Roman" w:eastAsia="Times New Roman"/>
          <w:color w:val="auto"/>
          <w:spacing w:val="0"/>
          <w:position w:val="0"/>
          <w:sz w:val="28"/>
          <w:shd w:fill="auto" w:val="clear"/>
        </w:rPr>
        <w:t xml:space="preserve"> 14.9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Введена новая статья 4.1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КоАП, предусматривающая замену административного наказания в виде административного штрафа предупреждением.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4.1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rFonts w:ascii="Times New Roman" w:hAnsi="Times New Roman" w:cs="Times New Roman" w:eastAsia="Times New Roman"/>
          <w:color w:val="auto"/>
          <w:spacing w:val="0"/>
          <w:position w:val="0"/>
          <w:sz w:val="28"/>
          <w:u w:val="single"/>
          <w:shd w:fill="auto" w:val="clear"/>
        </w:rPr>
        <w:t xml:space="preserve">за впервые совершенное</w:t>
      </w:r>
      <w:r>
        <w:rPr>
          <w:rFonts w:ascii="Times New Roman" w:hAnsi="Times New Roman" w:cs="Times New Roman" w:eastAsia="Times New Roman"/>
          <w:color w:val="auto"/>
          <w:spacing w:val="0"/>
          <w:position w:val="0"/>
          <w:sz w:val="28"/>
          <w:shd w:fill="auto" w:val="clear"/>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часть 1 статьи 4.1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3 статьи 4.1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Pr>
          <w:rFonts w:ascii="Times New Roman" w:hAnsi="Times New Roman" w:cs="Times New Roman" w:eastAsia="Times New Roman"/>
          <w:color w:val="auto"/>
          <w:spacing w:val="0"/>
          <w:position w:val="0"/>
          <w:sz w:val="28"/>
          <w:u w:val="single"/>
          <w:shd w:fill="auto" w:val="clear"/>
        </w:rPr>
        <w:t xml:space="preserve">за впервые совершенные административные правонарушения при отсутствии причинения вреда или угрозы причинения вреда: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жизни и здоровью людей,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объектам животного и растительного мира,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окружающей среде,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объектам культурного наследия (памятникам истории и культуры) народов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Разъяснения Президиума ФАС России.</w:t>
      </w:r>
    </w:p>
    <w:p>
      <w:pPr>
        <w:spacing w:before="0" w:after="0" w:line="240"/>
        <w:ind w:right="0" w:left="0" w:firstLine="709"/>
        <w:jc w:val="center"/>
        <w:rPr>
          <w:rFonts w:ascii="Times New Roman" w:hAnsi="Times New Roman" w:cs="Times New Roman" w:eastAsia="Times New Roman"/>
          <w:b/>
          <w:color w:val="auto"/>
          <w:spacing w:val="0"/>
          <w:position w:val="0"/>
          <w:sz w:val="32"/>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 1</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ОПРЕДЕЛЕНИЕ МОНОПОЛЬНО ВЫСОКОЙ И МОНОПОЛЬНО НИЗКОЙ ЦЕНЫ ТОВАРА</w:t>
      </w:r>
      <w:r>
        <w:rPr>
          <w:rFonts w:ascii="Times New Roman" w:hAnsi="Times New Roman" w:cs="Times New Roman" w:eastAsia="Times New Roman"/>
          <w:b/>
          <w:color w:val="auto"/>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существенных условий гражданско-правового договора, обеспечивающего реализацию товара, является его цена.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анализе состояния конкуренции на товарном рынке с целью установления доли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проведения анализа состояния конкуренции в целях установления доминирующего положения кредитной организации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Исходя из указанных положений, в антимонопольном законодательстве используются два метода определения монопольно высокой или монопольно низкой цены товара:</w:t>
      </w:r>
    </w:p>
    <w:p>
      <w:pPr>
        <w:numPr>
          <w:ilvl w:val="0"/>
          <w:numId w:val="1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затратный метод;</w:t>
      </w:r>
    </w:p>
    <w:p>
      <w:pPr>
        <w:numPr>
          <w:ilvl w:val="0"/>
          <w:numId w:val="1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 сопоставимых рынков.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 сопоставимых рынков</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Оценку цены товара на предмет того является ли она монопольно высокой или низкой 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Пунктом 2 части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такой товарный рынок должен находиться в состоянии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наличия сопоставимого конкурентного рынка осуществляется антимонопольным органом при рассмотрении дела о нарушении антимонопольного законодательства с учетом сведений, представленных лицами, участвующими в деле.</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ТОК</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для заправки воздушных судов в аэропорту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Южно-Сахалинск</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за периоды с 2007 по 2008, превышала цену, установленную в других сопоставимых аэропортах с аэропортом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Южно-Сахалинск</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 также цена авиационного керосина, установленная ЗАО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ТОК</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xmlns:r="http://schemas.openxmlformats.org/officeDocument/2006/relationships" r:id="docRId0">
        <w:r>
          <w:rPr>
            <w:rFonts w:ascii="Times New Roman" w:hAnsi="Times New Roman" w:cs="Times New Roman" w:eastAsia="Times New Roman"/>
            <w:i/>
            <w:color w:val="0563C1"/>
            <w:spacing w:val="0"/>
            <w:position w:val="0"/>
            <w:sz w:val="28"/>
            <w:u w:val="single"/>
            <w:shd w:fill="auto" w:val="clear"/>
          </w:rPr>
          <w:t xml:space="preserve">статьей 6</w:t>
        </w:r>
      </w:hyperlink>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Закона о защите конкуренции.</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Затратный метод</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монопольно высокой (низкой) цены с использованием одного затратного метода возможно при условии отсутствия сопоставимого товарного рынка, на котором цена товара формируется в условиях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использовании затратного метода анализу подлежат:</w:t>
      </w:r>
    </w:p>
    <w:p>
      <w:pPr>
        <w:numPr>
          <w:ilvl w:val="0"/>
          <w:numId w:val="2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расходы, необходимые для производства и реализации товара;</w:t>
      </w:r>
    </w:p>
    <w:p>
      <w:pPr>
        <w:numPr>
          <w:ilvl w:val="0"/>
          <w:numId w:val="2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прибыль хозяйствующего субъекта от реализации товара;</w:t>
      </w:r>
    </w:p>
    <w:p>
      <w:pPr>
        <w:numPr>
          <w:ilvl w:val="0"/>
          <w:numId w:val="2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цена товара;</w:t>
      </w:r>
    </w:p>
    <w:p>
      <w:pPr>
        <w:numPr>
          <w:ilvl w:val="0"/>
          <w:numId w:val="2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 затраты в том отчетном периоде, в котором они имели место, независимо от времени, фактической выплаты денежных средств и иной формы осуществления.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амортизация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могут быть включены расходы на имущество, которое не подлежит амортизации.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hAnsi="Times New Roman" w:cs="Times New Roman" w:eastAsia="Times New Roman"/>
          <w:i/>
          <w:color w:val="auto"/>
          <w:spacing w:val="0"/>
          <w:position w:val="0"/>
          <w:sz w:val="28"/>
          <w:u w:val="single"/>
          <w:shd w:fill="auto" w:val="clear"/>
        </w:rPr>
        <w:t xml:space="preserve">не связанные</w:t>
      </w:r>
      <w:r>
        <w:rPr>
          <w:rFonts w:ascii="Times New Roman" w:hAnsi="Times New Roman" w:cs="Times New Roman" w:eastAsia="Times New Roman"/>
          <w:i/>
          <w:color w:val="auto"/>
          <w:spacing w:val="0"/>
          <w:position w:val="0"/>
          <w:sz w:val="28"/>
          <w:shd w:fill="auto" w:val="clear"/>
        </w:rPr>
        <w:t xml:space="preserve"> с отгрузкой зерна интервенционного фонда; имеется </w:t>
      </w:r>
      <w:r>
        <w:rPr>
          <w:rFonts w:ascii="Times New Roman" w:hAnsi="Times New Roman" w:cs="Times New Roman" w:eastAsia="Times New Roman"/>
          <w:i/>
          <w:color w:val="auto"/>
          <w:spacing w:val="0"/>
          <w:position w:val="0"/>
          <w:sz w:val="28"/>
          <w:u w:val="single"/>
          <w:shd w:fill="auto" w:val="clear"/>
        </w:rPr>
        <w:t xml:space="preserve">несоответствие фактических затрат</w:t>
      </w:r>
      <w:r>
        <w:rPr>
          <w:rFonts w:ascii="Times New Roman" w:hAnsi="Times New Roman" w:cs="Times New Roman" w:eastAsia="Times New Roman"/>
          <w:i/>
          <w:color w:val="auto"/>
          <w:spacing w:val="0"/>
          <w:position w:val="0"/>
          <w:sz w:val="28"/>
          <w:shd w:fill="auto" w:val="clear"/>
        </w:rPr>
        <w:t xml:space="preserve"> при расчете расходов на фитосанитарный сертификат исходя из объема отгруженного зерна, а также </w:t>
      </w:r>
      <w:r>
        <w:rPr>
          <w:rFonts w:ascii="Times New Roman" w:hAnsi="Times New Roman" w:cs="Times New Roman" w:eastAsia="Times New Roman"/>
          <w:i/>
          <w:color w:val="auto"/>
          <w:spacing w:val="0"/>
          <w:position w:val="0"/>
          <w:sz w:val="28"/>
          <w:u w:val="single"/>
          <w:shd w:fill="auto" w:val="clear"/>
        </w:rPr>
        <w:t xml:space="preserve">несоответствие их данным первичных документов</w:t>
      </w:r>
      <w:r>
        <w:rPr>
          <w:rFonts w:ascii="Times New Roman" w:hAnsi="Times New Roman" w:cs="Times New Roman" w:eastAsia="Times New Roman"/>
          <w:i/>
          <w:color w:val="auto"/>
          <w:spacing w:val="0"/>
          <w:position w:val="0"/>
          <w:sz w:val="28"/>
          <w:shd w:fill="auto" w:val="clear"/>
        </w:rPr>
        <w:t xml:space="preserve"> бухгалтерского учета.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суд применяя на практике затратный метод дает оценку обоснованности отнесения затрат на себестоимость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обеспечение АвиаГСМ</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 спорный период превышала предельный уровень рентабельности, установленный нормативными актами). </w:t>
      </w:r>
      <w:r>
        <w:rPr>
          <w:rFonts w:ascii="Times New Roman" w:hAnsi="Times New Roman" w:cs="Times New Roman" w:eastAsia="Times New Roman"/>
          <w:color w:val="auto"/>
          <w:spacing w:val="0"/>
          <w:position w:val="0"/>
          <w:sz w:val="28"/>
          <w:shd w:fill="auto" w:val="clear"/>
        </w:rPr>
        <w:t xml:space="preserve">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исходя из положений статьи 6 Закона о защите конкуренции, монопольно высокая цена может быть установлена в том числе:</w:t>
      </w:r>
    </w:p>
    <w:p>
      <w:pPr>
        <w:numPr>
          <w:ilvl w:val="0"/>
          <w:numId w:val="27"/>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повышения ранее установленной цены товара, если при этом выполняются в совокупности следующие условия: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tab/>
        <w:t xml:space="preserve">расходы, необходимые для производства и реализации товара, остались неизменными или их изменение не соответствует изменению цены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 xml:space="preserve">состав продавцов или покупателей товара остался неизменным либо изменение состава продавцов или покупателей товара является незначительным;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 xml:space="preserve">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numPr>
          <w:ilvl w:val="0"/>
          <w:numId w:val="2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поддержания или не снижения ранее установленной цены товара, если при этом выполняются в совокупности следующие условия: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tab/>
        <w:t xml:space="preserve">расходы, необходимые для производства и реализации товара, существенно снизились;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 xml:space="preserve">состав продавцов или покупателей товара обусловливает возможность изменения цены товара в сторону уменьшения;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 xml:space="preserve">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7 Закона о защите конкуренции монопольно низкая цена товара может быть установлена, в том числе:</w:t>
      </w:r>
    </w:p>
    <w:p>
      <w:pPr>
        <w:numPr>
          <w:ilvl w:val="0"/>
          <w:numId w:val="3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снижения ранее установленной цены товара, если при этом выполняются в совокупности следующие условия: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tab/>
        <w:t xml:space="preserve">расходы, необходимые для производства и реализации товара, остались неизменными или их изменение не соответствует изменению цены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w:t>
        <w:tab/>
        <w:t xml:space="preserve">состав продавцов или покупателей товара остался неизменным либо изменение состава продавцов или покупателей товара является незначительным;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 xml:space="preserve">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путем поддержания или не снижения ранее установленной цены товара, если при этом выполняются в совокупности следующие условия: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расходы, необходимые для производства и реализации товара, существенно снизились;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состав продавцов или покупателей товара обусловливает возможность изменения цены товара в сторону уменьшения;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Исключения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о защите конкуренции не позволяет признать монопольно высокой цену товара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такая цена установлена субъектом естественной монополии в пределах тарифа на такой товар (часть 3 статьи 6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непревышения цены, которая сформировалась в условиях конкуренции на сопоставимом товарном рынке (часть 4 статьи 6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такая цена формируется на бирже при соблюдении условий, предусмотренных частью 5 статьи 6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Относительно монопольно низкой цены необходимо отметить, что Закон о защите конкуренции не признает монопольно низкой цену товара в случае, если:</w:t>
      </w:r>
    </w:p>
    <w:p>
      <w:pPr>
        <w:numPr>
          <w:ilvl w:val="0"/>
          <w:numId w:val="3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pPr>
        <w:numPr>
          <w:ilvl w:val="0"/>
          <w:numId w:val="3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pPr>
        <w:numPr>
          <w:ilvl w:val="0"/>
          <w:numId w:val="3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получению покупателями преимуществ (выгод), соразмерных преимуществам (выгодам), полученным хозяйствующими субъектом.</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постановления Пленума Высшего Арбитражного Суда Российской Федерации от 30.06.2008 № 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возникающих в связи с применением арбитражными судами антимонопольного законодательства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rFonts w:ascii="Calibri" w:hAnsi="Calibri" w:cs="Calibri" w:eastAsia="Calibri"/>
          <w:color w:val="auto"/>
          <w:spacing w:val="0"/>
          <w:position w:val="0"/>
          <w:sz w:val="22"/>
          <w:shd w:fill="auto" w:val="clear"/>
        </w:rPr>
        <w:t xml:space="preserve"> </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 2</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ВЕРТИКАЛЬНЫЕ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СОГЛАШЕНИЯ, В ТОМ ЧИСЛЕ ДИЛЕРСКИЕ СОГЛАШЕНИЯ</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19 статьи 4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защите конкуренции)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 – это соглашение между хозяйствующими субъектами, один из которых приобретает товар, а другой предоставляет (продает) товар.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обеспечивают перемещение товара в цепочке от производителя к конечному потребителю.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Соглашение между производителем товаров и его покупателем, имеющим намерение осуществлять их перепродажу (дистрибьютором), следует относить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 части 2 статьи 11 Закона о защите конкуренции запрещаются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между хозяйствующими субъектами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включение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пункту 2 части 2 статьи 11 Закона о защите конкуренции запрещаются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между хозяйствующими субъектами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могут содержаться как в устной, так и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05.10.2015 № 275-ФЗ исключено из определения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уточнение о том, что агентский договор не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 соглашением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Указанное исключение не изменяет критерии определения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и не означает, что агентский договор является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иных антимонопольных ограничений.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например, на действия хозяйствующего субъекта, занимающего доминирующее положение и заключившего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частности, в соответствии с частью 2 статьи 12 Закона о защите конкуренции (в редакции Федерального закона от 05.10.2015 №</w:t>
      </w:r>
      <w:r>
        <w:rPr>
          <w:rFonts w:ascii="Times New Roman" w:hAnsi="Times New Roman" w:cs="Times New Roman" w:eastAsia="Times New Roman"/>
          <w:color w:val="auto"/>
          <w:spacing w:val="0"/>
          <w:position w:val="0"/>
          <w:sz w:val="28"/>
          <w:shd w:fill="auto" w:val="clear"/>
        </w:rPr>
        <w:t xml:space="preserve"> 275-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между хозяйствующими субъектами признаются допустимыми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между финансовыми организациями), доля каждого из которых на товарном рынке товара, являющегося предметом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не превышает двадцать процентов (часть 2 статьи 12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для определения допустимости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на каждом из рынков, на которых осуществляется реализация, приобретение и перепродажа такого товара сторонами данного соглашения.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если доля хотя бы одной из сторон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на товарном рынке товара, являющегося предметом соглашения, превышает двадцать процентов, то к такому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соглашению применяются антимонопольные требования и запреты, указанные в частях 2 и 4 статьи 11 Закона о защите конкуренции.</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ВМЗ</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заключены и исполнялись дилерские договоры с 30 хозяйствующими субъектами.</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 всех дилерских договорах, заключенных обществом, в разделе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Обязанности Дилеров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содержались следующие условия: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Отпускная цена у Дилера должна быть выше, чем в прайс-листе Продавца на сумму расходов по транспортировке Товара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пункт 4.2);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пункт 4.3). При этом согласно пункту 5.1 дилерских договоров в случае нарушения условий в части пунктов 4.2 - 4.3 договоров общество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ВМЗ</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вправе в одностороннем порядке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пересмотреть условия договора и размер скидки в сторону уменьшения со следующей поставки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при повторном нарушении дилером указанных пунктов договоров общество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имеет право расторгнуть Дилерский договор в одностороннем порядке</w:t>
      </w: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качестве нарушения антимонопольного законодательства антимонопольный орган указал на выявленный факт участия общества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ВМЗ</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доля которого на рынке превышает 20 %, и его дилеров в запрещенном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вертикальном</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тоже время в качестве допустимых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1 статьи 12 Закона о защите конкуренции допускаются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в письменной форме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между финансовыми организациями), если эти соглашения являются договорами коммерческой концессии.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исходя из приведенной нормы Закона о защите конкуренции, если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соглашение может быть признано допустимым.</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 3</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ДОКАЗЫВАНИЕ НЕДОПУСТИМЫХ СОГЛАШЕНИЙ (В ТОМ ЧИСЛЕ КАРТЕЛЕЙ) И  СОГЛАСОВАННЫХ ДЕЙСТВИЙ НА ТОВАРНЫХ РЫНКАХ, В ТОМ ЧИСЛЕ НА ТОРГАХ</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Недопустимые соглашения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установлению или поддержанию цен (тарифов), скидок, надбавок (доплат) и (или) наценок;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повышению, снижению или поддержанию цен на торгах;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сокращению или прекращению производства товаров;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отказу от заключения договоров с определенными продавцами или покупателями (заказчиками).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2 статьи 11 Закона о защите конкуренции запрещаются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между хозяйствующими субъектами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которые признаются допустимыми в соответствии со статьей 12 Закона о защите конкуренции), если: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4 статьи 11 Закона о защите конкуренции запрещаются иные соглашения между хозяйствующими субъектами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 создании другим хозяйствующим субъектам препятствий доступу на товарный рынок или выходу из товарного рынка;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об установлении условий членства (участия) в профессиональных и иных объединениях.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Недопустимые согласованные 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результат таких действий соответствует интересам каждого из указанных хозяйствующих субъектов;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Запреты на согласованные действия предусмотрены в статье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согласно части 1 статьи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установлению или поддержанию цен (тарифов), скидок, надбавок (доплат) и (или) наценок;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повышению, снижению или поддержанию цен на торгах;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сокращению или прекращению производства товаров;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3 статьи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созданию другим хозяйствующим субъектам препятствий доступу на товарный рынок или выходу из товарного рынка.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4 статьи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Закона о защите конкуренции, могут быть признаны допустимыми в соответствии с частью 1 статьи 13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в статье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Положения статьи 11</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доказывания недопустимых соглашений</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 том числе картелей) и согласованных действий на товарных рынках, в том числе на торгах</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доказывании антиконкурентных соглашений и согласованных действий могут использоваться прямые и косвенные доказательства.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практике к таким косвенным доказательствам обычно относятся: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заключение договора поставки (субподряда) победителем торгов с одним из участников торгов, отказавшимся от активных действий на самих торгах;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участниками торгов одного и того же IP-адреса (учетной записи) при подаче заявок и участии в электронных торгах;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фактическое расположение участников соглашения по одному и тому же адресу;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оформление сертификатов электронных цифровых подписей на одно и то же физическое лицо;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документов для участия в торгах разных хозяйствующих субъектов одним и тем же лицом;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доказательств могут использоваться документы и материалы, полученные с соблюдением требований к порядку и оформлению их получения.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Проведение анализа состояния конкуренции на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Положениями части 5</w:t>
      </w:r>
      <w:r>
        <w:rPr>
          <w:rFonts w:ascii="Times New Roman" w:hAnsi="Times New Roman" w:cs="Times New Roman" w:eastAsia="Times New Roman"/>
          <w:color w:val="auto"/>
          <w:spacing w:val="0"/>
          <w:position w:val="0"/>
          <w:sz w:val="28"/>
          <w:shd w:fill="auto" w:val="clear"/>
        </w:rPr>
        <w:t xml:space="preserve">¹ </w:t>
      </w:r>
      <w:r>
        <w:rPr>
          <w:rFonts w:ascii="Times New Roman" w:hAnsi="Times New Roman" w:cs="Times New Roman" w:eastAsia="Times New Roman"/>
          <w:color w:val="auto"/>
          <w:spacing w:val="0"/>
          <w:position w:val="0"/>
          <w:sz w:val="28"/>
          <w:shd w:fill="auto" w:val="clear"/>
        </w:rPr>
        <w:t xml:space="preserve">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проведения анализа состояния конкуренции на товарном рынке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Порядок).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4 статьи 45</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Одним из способов получения доказательств является проведение проверок антимонопольным органом.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акте проверки указываются обстоятельства, имеющие отношение к проводимой проверке, и признаки нарушения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 проверки является одним из доказательств по делу о нарушении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Осмотр территории, помещений (за исключением жилища проверяемого лица), документов и предметов проверяемого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необходимых случаях при осуществлении осмотра производятся фото- и киносъемка, видеозапись, снимаются копии с документов.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Истребование документов и информации при проведении проверки.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Истребуемые документы представляются в виде копий, заверенных в установленном законодательством Российской Федерации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 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СОГЛАШЕНИЯ В ИННОВАЦИОННЫХ И ВЫСОКОТЕХНОЛОГИЧНЫХ СФЕРАХ ДЕЯТЕЛЬНОСТИ</w:t>
      </w:r>
      <w:r>
        <w:rPr>
          <w:rFonts w:ascii="Times New Roman" w:hAnsi="Times New Roman" w:cs="Times New Roman" w:eastAsia="Times New Roman"/>
          <w:b/>
          <w:color w:val="auto"/>
          <w:spacing w:val="0"/>
          <w:position w:val="0"/>
          <w:sz w:val="28"/>
          <w:shd w:fill="auto" w:val="clear"/>
        </w:rPr>
        <w:t xml:space="preserve">»</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pPr>
        <w:spacing w:before="0" w:after="0" w:line="240"/>
        <w:ind w:right="0" w:left="0" w:firstLine="539"/>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53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положения</w:t>
      </w:r>
    </w:p>
    <w:p>
      <w:pPr>
        <w:spacing w:before="0" w:after="0" w:line="240"/>
        <w:ind w:right="0" w:left="0" w:firstLine="539"/>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2 статьи 6 Федерального закона от 26.07.2006 № 135-ФЗ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частью 1 статьи 11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указанного Закона.</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pPr>
        <w:spacing w:before="0" w:after="0" w:line="240"/>
        <w:ind w:right="0" w:left="0" w:firstLine="53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исключения</w:t>
      </w:r>
    </w:p>
    <w:p>
      <w:pPr>
        <w:spacing w:before="0" w:after="0" w:line="240"/>
        <w:ind w:right="0" w:left="0" w:firstLine="539"/>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 должны создавать возможность для отдельных лиц устранить конкуренцию на соответствующем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 должны накладывать на их участников или третьих лиц ограничения, не соответствующие достижению целей таких действий (соглашений);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также если результатом действий (соглашений, сделок) является или может являться: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частями 2</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4</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указанной статьи, могут быть признаны допустимыми в соответствии со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статьей 12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с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частью 1 статьи 13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Относительно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частности, в соответствии с частью 2 статьи 12 Закона о защите конкуренции (в редакции Федерального закона от 05.10.2015 №</w:t>
      </w:r>
      <w:r>
        <w:rPr>
          <w:rFonts w:ascii="Times New Roman" w:hAnsi="Times New Roman" w:cs="Times New Roman" w:eastAsia="Times New Roman"/>
          <w:color w:val="auto"/>
          <w:spacing w:val="0"/>
          <w:position w:val="0"/>
          <w:sz w:val="28"/>
          <w:shd w:fill="auto" w:val="clear"/>
        </w:rPr>
        <w:t xml:space="preserve"> 275-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между хозяйствующими субъектами признаются допустимыми (за исключением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соглашений между финансовыми организациями), доля каждого из которых на товарном рынке товара, являющегося предметом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не превышает двадцать процентов (часть 2 статьи 12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для определения допустимости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на каждом из рынков, на которых осуществляется реализация, приобретение и перепродажа такого товара сторонами данного соглашения.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если доля хотя бы одной из сторон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соглашения на товарном рынке товара, являющегося предметом соглашения, превышает двадцать процентов, то к такому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вертикальному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соглашению могут быть применены антимонопольные требования и запреты, указанные в частях 2 и 4 статьи 11 Закона о защите конкуренции.</w:t>
      </w:r>
    </w:p>
    <w:p>
      <w:pPr>
        <w:spacing w:before="0" w:after="0" w:line="240"/>
        <w:ind w:right="0" w:left="0" w:firstLine="539"/>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53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Специальные исключения</w:t>
      </w:r>
    </w:p>
    <w:p>
      <w:pPr>
        <w:spacing w:before="0" w:after="0" w:line="240"/>
        <w:ind w:right="0" w:left="0" w:firstLine="539"/>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 5</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ОЦЕНКА ДОПУСТИМОСТИ СПОСОБОВ ВЕДЕНИЯ БИЗНЕСА СУБЪЕКТАМИ, ЗАНИМАЮЩИМИ ДОМИНИРУЮЩЕЕ ПОЛОЖЕНИЕ НА РЫНКЕ</w:t>
      </w:r>
      <w:r>
        <w:rPr>
          <w:rFonts w:ascii="Times New Roman" w:hAnsi="Times New Roman" w:cs="Times New Roman" w:eastAsia="Times New Roman"/>
          <w:b/>
          <w:color w:val="auto"/>
          <w:spacing w:val="0"/>
          <w:position w:val="0"/>
          <w:sz w:val="28"/>
          <w:shd w:fill="auto" w:val="clear"/>
        </w:rPr>
        <w:t xml:space="preserve">»</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конкуренции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злоупотребление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доминирующим положением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рынке.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Частью 1 статьи 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26.07.2006 № 135-ФЗ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постановлении Пленума Высшего Арбитражного Суда Российской Федерации от 30.06.2008 № 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возникающих в связи с применением арбитражными судами антимонопольного законодательства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части 2 статьи 10</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части 1 статьи 13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1 статьи 13 Закона о защите конкуренции допустимыми могут быть признаны следующие действия, указанные в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части 1 статьи</w:t>
        </w:r>
      </w:hyperlink>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экономически или технологически не обоснованные сокращение или прекращение производства товара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(пункт 4 части 1)</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дискриминационных условий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(пункт 8 части 1)</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препятствий доступу на товарный рынок или выходу из товарного рынка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(пункт 9 части 1)</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манипулирование ценами на оптовом и (или) розничных рынках электрической энергии (мощности)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(пункт 11 части 1)</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о защите конкуренции предусмотрены условия признания указанных действий допустимыми, а именно: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Примером допустимых действий является поведение, соответствующее </w:t>
      </w:r>
      <w:r>
        <w:rPr>
          <w:rFonts w:ascii="Times New Roman" w:hAnsi="Times New Roman" w:cs="Times New Roman" w:eastAsia="Times New Roman"/>
          <w:b/>
          <w:color w:val="auto"/>
          <w:spacing w:val="0"/>
          <w:position w:val="0"/>
          <w:sz w:val="28"/>
          <w:shd w:fill="auto" w:val="clear"/>
        </w:rPr>
        <w:t xml:space="preserve">правилам недискриминационного доступа к услугам естественных монополий</w:t>
      </w:r>
      <w:r>
        <w:rPr>
          <w:rFonts w:ascii="Times New Roman" w:hAnsi="Times New Roman" w:cs="Times New Roman" w:eastAsia="Times New Roman"/>
          <w:color w:val="auto"/>
          <w:spacing w:val="0"/>
          <w:position w:val="0"/>
          <w:sz w:val="28"/>
          <w:shd w:fill="auto" w:val="clear"/>
        </w:rPr>
        <w:t xml:space="preserve">, утверждаемым Правительством Российской Федерации в соответствии с частью 3 статьи 10 Закона о защите конкуренции.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настоящее время действуют: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недискриминационного доступа к услугам: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передаче электрической энергии и оказания этих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оперативно-диспетчерскому управлению в электроэнергетике и оказания этих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администратора торговой системы оптового рынка и оказания этих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обеспечения доступа к услугам субъектов естественных монополий в аэропортах.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МАВ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пунктов 6, 8 части 1 статьи 10 Закона о защите конкуренции пришел к выводу о том, что в нарушение указанных Правил ОАО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МАВ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 учётом положений пунктов 6, 8 части 1 статьи 10 Закона о защите конкуренции суды поддержали довод антимонопольного органа о том, что ОАО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МАВ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Владивосток</w:t>
      </w: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отдельные законодательные акты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перечень товаров, к которым предоставляется недискриминационный доступ;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существенные условия договоров и (или) типовые договоры о предоставлении доступа к товарам;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Предусмотрена возможность включения в эти Правила условия об обязательной продаже товара на торгах.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hAnsi="Times New Roman" w:cs="Times New Roman" w:eastAsia="Times New Roman"/>
          <w:b/>
          <w:color w:val="auto"/>
          <w:spacing w:val="0"/>
          <w:position w:val="0"/>
          <w:sz w:val="28"/>
          <w:shd w:fill="auto" w:val="clear"/>
        </w:rPr>
        <w:t xml:space="preserve">утверждение доминирующим на товарном рынке хозяйствующим субъектом правил торговой практики</w:t>
      </w:r>
      <w:r>
        <w:rPr>
          <w:rFonts w:ascii="Times New Roman" w:hAnsi="Times New Roman" w:cs="Times New Roman" w:eastAsia="Times New Roman"/>
          <w:color w:val="auto"/>
          <w:spacing w:val="0"/>
          <w:position w:val="0"/>
          <w:sz w:val="28"/>
          <w:shd w:fill="auto" w:val="clear"/>
        </w:rPr>
        <w:t xml:space="preserve">,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торговой практики </w:t>
      </w:r>
      <w:r>
        <w:rPr>
          <w:rFonts w:ascii="Times New Roman" w:hAnsi="Times New Roman" w:cs="Times New Roman" w:eastAsia="Times New Roman"/>
          <w:color w:val="auto"/>
          <w:spacing w:val="0"/>
          <w:position w:val="0"/>
          <w:sz w:val="28"/>
          <w:shd w:fill="auto" w:val="clear"/>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hAnsi="Times New Roman" w:cs="Times New Roman" w:eastAsia="Times New Roman"/>
          <w:b/>
          <w:color w:val="auto"/>
          <w:spacing w:val="0"/>
          <w:position w:val="0"/>
          <w:sz w:val="28"/>
          <w:shd w:fill="auto" w:val="clear"/>
        </w:rPr>
        <w:t xml:space="preserve">Кроме этого, прозрачность взаимодействия с контрагентами</w:t>
      </w:r>
      <w:r>
        <w:rPr>
          <w:rFonts w:ascii="Times New Roman" w:hAnsi="Times New Roman" w:cs="Times New Roman" w:eastAsia="Times New Roman"/>
          <w:color w:val="auto"/>
          <w:spacing w:val="0"/>
          <w:position w:val="0"/>
          <w:sz w:val="28"/>
          <w:shd w:fill="auto" w:val="clear"/>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Рекомендации при разработке и внедрении правил торговой практики: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Правила торговой практики могут предусматривать: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и исчерпывающий перечень оснований прекращения работы хозяйствующего субъекта, занимающего доминирующее положение и иные положения;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делопроизводства хозяйствующего субъекта, занимающего доминирующее положение, отражающий указанные процессы работы с контрагентами.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N 6</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ПРЕЗИДИУМА ФАС РОССИИ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ДОКАЗЫВАНИЕ И РАСЧЕТ УБЫТКОВ,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ПРИЧИНЕННЫХ НАРУШЕНИЕМ АНТИМОНОПОЛЬНОГО ЗАКОНОДАТЕЛЬСТВА"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определяют особенности доказывания и расчета убытков, причиненных нарушением антимонопольного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носят рекомендательный характер.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частью 3 статьи 37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части 1 статьи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Гражданское законодательство подразделяет убытки на реальный ущерб и упущенную выгоду.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факт нарушения антимонопольного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факт наличия убытков (включая их величину);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причинно-следственную связь между нарушением антимонопольного законодательства и причиненными убытками.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отсутствие доказательств хотя бы по одному из названных обстоятельств может привести к отказу в удовлетворении иска.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но не снижает требований к доказыванию истцом самого факта причинения убытков и наличия причинно-следственной связи.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качестве примера целесообразно привести дело о взыскании упущенной выгоды, вызванной необоснованным прекращением ответчиком поставки сырья.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Была ли возможность у Истца произвести цемент марки ЦЕМ 11/А-Ш 32.5 Б в августе 2008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Имел ли Истец возможность и обязательства по реализации цемента марки ЦЕМ 11/А-Ш 32.5 Б в августе 2008 г. и в каком объеме?"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Экспертиза подтвердила следующее: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бы в августе 2008 г. была осуществлена поставка 62 140 тонн белитового шлама, истец получил бы дополнительный доход в размере 146 181 000 руб.</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производства цемента у истца имелись все необходимые ресурсы, за исключением белитового шлама.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Истец имел гарантированные обязательства по реализации цемента в августе 2008 г.</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пункта 6 части 1 статьи 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конкуренции.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Суд взыскал в пользу истца реальный ущерб в размере 1 141 085 606 руб. 15 коп.</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истец предоставил расчет расходов на подготовку товаров к реализации. Сумма данных расходов составила 427 482 013 руб. 80 коп.</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итоге расчет убытков в данном деле выглядел следующим образом: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2 089 586 523 </w:t>
      </w:r>
      <w:r>
        <w:rPr>
          <w:rFonts w:ascii="Times New Roman" w:hAnsi="Times New Roman" w:cs="Times New Roman" w:eastAsia="Times New Roman"/>
          <w:color w:val="auto"/>
          <w:spacing w:val="0"/>
          <w:position w:val="0"/>
          <w:sz w:val="28"/>
          <w:shd w:fill="auto" w:val="clear"/>
        </w:rPr>
        <w:t xml:space="preserve">руб. 70 коп. - 427 482 013 руб. 80 коп. = 1 662 104 509 руб. 90 коп.</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 истцом и ответчиком был заключен договор на отпуск энергоресурсов (тепловой энергии, горячей и холодной воды, электроэнергии).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Решением антимонопольного органа и актами арбитражных судов действия ответчика был признаны нарушающими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подпункты 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10 части 1 статьи 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конкуренции - навязывание невыгодных условий договора и нарушение нормативно установленного порядка ценообразования.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стоимость оборудования и строительно-монтажных работ составила 9 966 460 руб.</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Данная сумма была признана убытками истца.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xmlns:r="http://schemas.openxmlformats.org/officeDocument/2006/relationships" r:id="docRId21">
        <w:r>
          <w:rPr>
            <w:rFonts w:ascii="Times New Roman" w:hAnsi="Times New Roman" w:cs="Times New Roman" w:eastAsia="Times New Roman"/>
            <w:color w:val="0000FF"/>
            <w:spacing w:val="0"/>
            <w:position w:val="0"/>
            <w:sz w:val="28"/>
            <w:u w:val="single"/>
            <w:shd w:fill="auto" w:val="clear"/>
          </w:rPr>
          <w:t xml:space="preserve">пункта 5 части 1 статьи 10</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xmlns:r="http://schemas.openxmlformats.org/officeDocument/2006/relationships" r:id="docRId22">
        <w:r>
          <w:rPr>
            <w:rFonts w:ascii="Times New Roman" w:hAnsi="Times New Roman" w:cs="Times New Roman" w:eastAsia="Times New Roman"/>
            <w:color w:val="0000FF"/>
            <w:spacing w:val="0"/>
            <w:position w:val="0"/>
            <w:sz w:val="28"/>
            <w:u w:val="single"/>
            <w:shd w:fill="auto" w:val="clear"/>
          </w:rPr>
          <w:t xml:space="preserve">часть 1 статьи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РАЗЪЯСНЕНИЕ № 7</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ПОРЯДОК ПРИМЕНЕНИЯ ЗАКОНА О ЗАЩИТЕ КОНКУРЕНЦИИ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 УЧЕТОМ ПРАВИЛ ТЕХНОЛОГИЧЕСКОГО ПРИСОЕДИНЕНИЯ, ПРАВИЛ НЕДИСКРИМИНАЦИОННОГО ДОСТУПА, ПРАВИЛ ПОДКЛЮЧЕНИЯ И ЗАКОНОДАТЕЛЬСТВА О ТЕПЛОСНАБЖЕНИИ</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Настоящие разъяснения определяют порядок применения Федерального закона от 26.07.2006 №</w:t>
      </w:r>
      <w:r>
        <w:rPr>
          <w:rFonts w:ascii="Times New Roman" w:hAnsi="Times New Roman" w:cs="Times New Roman" w:eastAsia="Times New Roman"/>
          <w:color w:val="auto"/>
          <w:spacing w:val="0"/>
          <w:position w:val="0"/>
          <w:sz w:val="28"/>
          <w:shd w:fill="auto" w:val="clear"/>
        </w:rPr>
        <w:t xml:space="preserve"> 135-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конкуренции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Кодекса Российской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Состав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b/>
          <w:color w:val="auto"/>
          <w:spacing w:val="0"/>
          <w:position w:val="0"/>
          <w:sz w:val="28"/>
          <w:shd w:fill="auto" w:val="clear"/>
        </w:rPr>
        <w:t xml:space="preserve"> 9.21 </w:t>
      </w:r>
      <w:r>
        <w:rPr>
          <w:rFonts w:ascii="Times New Roman" w:hAnsi="Times New Roman" w:cs="Times New Roman" w:eastAsia="Times New Roman"/>
          <w:b/>
          <w:color w:val="000000"/>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со статьей 9.21 КоАП в редакции Федерального закона от 13.07.2015 № 250-ФЗ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внесении изменений в Федеральный закон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защите конкуренции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отдельные законодательные акты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Субъективная сторона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 состоит в наличии вины.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 пунктом 16.1 Постановления Пленума ВАС РФ от 02.06.2004 № 10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некоторых вопросах, возникших в судебной практике при рассмотрении дел об административных правонарушениях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Объективная сторона рассматриваемого административного правонарушения дифференцируется в зависимости от субъектов его совершения.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Субъектами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color w:val="000000"/>
          <w:spacing w:val="0"/>
          <w:position w:val="0"/>
          <w:sz w:val="28"/>
          <w:shd w:fill="auto" w:val="clear"/>
        </w:rPr>
        <w:t xml:space="preserve"> 9.21 </w:t>
      </w:r>
      <w:r>
        <w:rPr>
          <w:rFonts w:ascii="Times New Roman" w:hAnsi="Times New Roman" w:cs="Times New Roman" w:eastAsia="Times New Roman"/>
          <w:color w:val="000000"/>
          <w:spacing w:val="0"/>
          <w:position w:val="0"/>
          <w:sz w:val="28"/>
          <w:shd w:fill="auto" w:val="clear"/>
        </w:rPr>
        <w:t xml:space="preserve">КоАП, являются </w:t>
      </w:r>
      <w:r>
        <w:rPr>
          <w:rFonts w:ascii="Times New Roman" w:hAnsi="Times New Roman" w:cs="Times New Roman" w:eastAsia="Times New Roman"/>
          <w:color w:val="auto"/>
          <w:spacing w:val="0"/>
          <w:position w:val="0"/>
          <w:sz w:val="28"/>
          <w:shd w:fill="auto" w:val="clear"/>
        </w:rPr>
        <w:t xml:space="preserve">субъекты естественной монополии, осуществляющие свою деятельность в следующих сферах: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транспортировки нефти и нефтепродуктов по магистральным трубопроводам (нефтепроводам, нефтепродуктопроводам);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транспортировки газа по газопроводам;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оказания услуг по передаче электрической энергии;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оказания услуг по передаче тепловой энергии;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водоснабжения и водоотведения с использованием централизованных систем горячего водоснабжения, холодного водоснабжения, водоотведения.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утверждены и действуют следующие </w:t>
      </w:r>
      <w:r>
        <w:rPr>
          <w:rFonts w:ascii="Times New Roman" w:hAnsi="Times New Roman" w:cs="Times New Roman" w:eastAsia="Times New Roman"/>
          <w:color w:val="000000"/>
          <w:spacing w:val="0"/>
          <w:position w:val="0"/>
          <w:sz w:val="28"/>
          <w:shd w:fill="auto" w:val="clear"/>
        </w:rPr>
        <w:t xml:space="preserve">правила (порядки обеспечения) недискриминационного доступа и порядки подключения (технологического присоединения):</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w:t>
      </w:r>
      <w:r>
        <w:rPr>
          <w:rFonts w:ascii="Times New Roman" w:hAnsi="Times New Roman" w:cs="Times New Roman" w:eastAsia="Times New Roman"/>
          <w:color w:val="auto"/>
          <w:spacing w:val="0"/>
          <w:position w:val="0"/>
          <w:sz w:val="28"/>
          <w:shd w:fill="auto" w:val="clear"/>
        </w:rPr>
        <w:t xml:space="preserve"> 1039;</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w:t>
      </w:r>
      <w:r>
        <w:rPr>
          <w:rFonts w:ascii="Times New Roman" w:hAnsi="Times New Roman" w:cs="Times New Roman" w:eastAsia="Times New Roman"/>
          <w:color w:val="auto"/>
          <w:spacing w:val="0"/>
          <w:position w:val="0"/>
          <w:sz w:val="28"/>
          <w:shd w:fill="auto" w:val="clear"/>
        </w:rPr>
        <w:t xml:space="preserve"> 861;</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подключения к системам теплоснабжения, утвержденные постановлением Правительства Российской Федерации от 16.04.2012 №</w:t>
      </w:r>
      <w:r>
        <w:rPr>
          <w:rFonts w:ascii="Times New Roman" w:hAnsi="Times New Roman" w:cs="Times New Roman" w:eastAsia="Times New Roman"/>
          <w:color w:val="auto"/>
          <w:spacing w:val="0"/>
          <w:position w:val="0"/>
          <w:sz w:val="28"/>
          <w:shd w:fill="auto" w:val="clear"/>
        </w:rPr>
        <w:t xml:space="preserve"> 307;</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холодного водоснабжения и водоотведения, утвержденные постановлением Правительства Российской Федерации от 29.07.2013 №</w:t>
      </w:r>
      <w:r>
        <w:rPr>
          <w:rFonts w:ascii="Times New Roman" w:hAnsi="Times New Roman" w:cs="Times New Roman" w:eastAsia="Times New Roman"/>
          <w:color w:val="auto"/>
          <w:spacing w:val="0"/>
          <w:position w:val="0"/>
          <w:sz w:val="28"/>
          <w:shd w:fill="auto" w:val="clear"/>
        </w:rPr>
        <w:t xml:space="preserve"> 644 </w:t>
      </w:r>
      <w:r>
        <w:rPr>
          <w:rFonts w:ascii="Times New Roman" w:hAnsi="Times New Roman" w:cs="Times New Roman" w:eastAsia="Times New Roman"/>
          <w:color w:val="auto"/>
          <w:spacing w:val="0"/>
          <w:position w:val="0"/>
          <w:sz w:val="28"/>
          <w:shd w:fill="auto" w:val="clear"/>
        </w:rPr>
        <w:t xml:space="preserve">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numPr>
          <w:ilvl w:val="0"/>
          <w:numId w:val="72"/>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горячего водоснабжения, утвержденные постановлением Правительства Российской Федерации от 29.07.2013 №</w:t>
      </w:r>
      <w:r>
        <w:rPr>
          <w:rFonts w:ascii="Times New Roman" w:hAnsi="Times New Roman" w:cs="Times New Roman" w:eastAsia="Times New Roman"/>
          <w:color w:val="000000"/>
          <w:spacing w:val="0"/>
          <w:position w:val="0"/>
          <w:sz w:val="28"/>
          <w:shd w:fill="auto" w:val="clear"/>
        </w:rPr>
        <w:t xml:space="preserve"> 642 </w:t>
      </w:r>
      <w:r>
        <w:rPr>
          <w:rFonts w:ascii="Times New Roman" w:hAnsi="Times New Roman" w:cs="Times New Roman" w:eastAsia="Times New Roman"/>
          <w:color w:val="000000"/>
          <w:spacing w:val="0"/>
          <w:position w:val="0"/>
          <w:sz w:val="28"/>
          <w:shd w:fill="auto" w:val="clear"/>
        </w:rPr>
        <w:t xml:space="preserve">в части, касающейся подключения объектов к централизованным системам горячего водоснабжения.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Субъектами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color w:val="000000"/>
          <w:spacing w:val="0"/>
          <w:position w:val="0"/>
          <w:sz w:val="28"/>
          <w:shd w:fill="auto" w:val="clear"/>
        </w:rPr>
        <w:t xml:space="preserve"> 9.21 </w:t>
      </w:r>
      <w:r>
        <w:rPr>
          <w:rFonts w:ascii="Times New Roman" w:hAnsi="Times New Roman" w:cs="Times New Roman" w:eastAsia="Times New Roman"/>
          <w:color w:val="000000"/>
          <w:spacing w:val="0"/>
          <w:position w:val="0"/>
          <w:sz w:val="28"/>
          <w:shd w:fill="auto" w:val="clear"/>
        </w:rPr>
        <w:t xml:space="preserve">КоАП, являются также любые с</w:t>
      </w:r>
      <w:r>
        <w:rPr>
          <w:rFonts w:ascii="Times New Roman" w:hAnsi="Times New Roman" w:cs="Times New Roman" w:eastAsia="Times New Roman"/>
          <w:color w:val="auto"/>
          <w:spacing w:val="0"/>
          <w:position w:val="0"/>
          <w:sz w:val="28"/>
          <w:shd w:fill="auto" w:val="clear"/>
        </w:rPr>
        <w:t xml:space="preserve">обственники или иные законные владельцы объектов электросетевого хозяйства.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Субъектами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color w:val="000000"/>
          <w:spacing w:val="0"/>
          <w:position w:val="0"/>
          <w:sz w:val="28"/>
          <w:shd w:fill="auto" w:val="clear"/>
        </w:rPr>
        <w:t xml:space="preserve"> 9.21 </w:t>
      </w:r>
      <w:r>
        <w:rPr>
          <w:rFonts w:ascii="Times New Roman" w:hAnsi="Times New Roman" w:cs="Times New Roman" w:eastAsia="Times New Roman"/>
          <w:color w:val="000000"/>
          <w:spacing w:val="0"/>
          <w:position w:val="0"/>
          <w:sz w:val="28"/>
          <w:shd w:fill="auto" w:val="clear"/>
        </w:rPr>
        <w:t xml:space="preserve">КоАП, являются также собственники или иные законные владельцы </w:t>
      </w:r>
      <w:r>
        <w:rPr>
          <w:rFonts w:ascii="Times New Roman" w:hAnsi="Times New Roman" w:cs="Times New Roman" w:eastAsia="Times New Roman"/>
          <w:color w:val="auto"/>
          <w:spacing w:val="0"/>
          <w:position w:val="0"/>
          <w:sz w:val="28"/>
          <w:shd w:fill="auto" w:val="clear"/>
        </w:rPr>
        <w:t xml:space="preserve">водопроводных и (или) канализационных сетей.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Специальный характер норм статьи</w:t>
      </w:r>
      <w:r>
        <w:rPr>
          <w:rFonts w:ascii="Times New Roman" w:hAnsi="Times New Roman" w:cs="Times New Roman" w:eastAsia="Times New Roman"/>
          <w:b/>
          <w:color w:val="auto"/>
          <w:spacing w:val="0"/>
          <w:position w:val="0"/>
          <w:sz w:val="28"/>
          <w:shd w:fill="auto" w:val="clear"/>
        </w:rPr>
        <w:t xml:space="preserve"> 9.21 </w:t>
      </w:r>
      <w:r>
        <w:rPr>
          <w:rFonts w:ascii="Times New Roman" w:hAnsi="Times New Roman" w:cs="Times New Roman" w:eastAsia="Times New Roman"/>
          <w:b/>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учитывать, что со вступлением Закона № 250-ФЗ в силу нормам статьи</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 был придан специальный по отношению к нормам статьи</w:t>
      </w:r>
      <w:r>
        <w:rPr>
          <w:rFonts w:ascii="Times New Roman" w:hAnsi="Times New Roman" w:cs="Times New Roman" w:eastAsia="Times New Roman"/>
          <w:color w:val="auto"/>
          <w:spacing w:val="0"/>
          <w:position w:val="0"/>
          <w:sz w:val="28"/>
          <w:shd w:fill="auto" w:val="clear"/>
        </w:rPr>
        <w:t xml:space="preserve"> 14.31 </w:t>
      </w:r>
      <w:r>
        <w:rPr>
          <w:rFonts w:ascii="Times New Roman" w:hAnsi="Times New Roman" w:cs="Times New Roman" w:eastAsia="Times New Roman"/>
          <w:color w:val="auto"/>
          <w:spacing w:val="0"/>
          <w:position w:val="0"/>
          <w:sz w:val="28"/>
          <w:shd w:fill="auto" w:val="clear"/>
        </w:rPr>
        <w:t xml:space="preserve">КоАП характер.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Указанный вывод следует из описания диспозиции частей</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14.31 </w:t>
      </w:r>
      <w:r>
        <w:rPr>
          <w:rFonts w:ascii="Times New Roman" w:hAnsi="Times New Roman" w:cs="Times New Roman" w:eastAsia="Times New Roman"/>
          <w:color w:val="auto"/>
          <w:spacing w:val="0"/>
          <w:position w:val="0"/>
          <w:sz w:val="28"/>
          <w:shd w:fill="auto" w:val="clear"/>
        </w:rPr>
        <w:t xml:space="preserve">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возникающих у судов при применении особенной части Кодекса Российской Федерации об административных правонарушениях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О применении</w:t>
      </w:r>
      <w:r>
        <w:rPr>
          <w:rFonts w:ascii="Times New Roman" w:hAnsi="Times New Roman" w:cs="Times New Roman" w:eastAsia="Times New Roman"/>
          <w:b/>
          <w:color w:val="auto"/>
          <w:spacing w:val="0"/>
          <w:position w:val="0"/>
          <w:sz w:val="28"/>
          <w:shd w:fill="auto" w:val="clear"/>
        </w:rPr>
        <w:t xml:space="preserve"> статьи</w:t>
      </w:r>
      <w:r>
        <w:rPr>
          <w:rFonts w:ascii="Times New Roman" w:hAnsi="Times New Roman" w:cs="Times New Roman" w:eastAsia="Times New Roman"/>
          <w:b/>
          <w:color w:val="auto"/>
          <w:spacing w:val="0"/>
          <w:position w:val="0"/>
          <w:sz w:val="28"/>
          <w:shd w:fill="auto" w:val="clear"/>
        </w:rPr>
        <w:t xml:space="preserve"> 9.21 </w:t>
      </w:r>
      <w:r>
        <w:rPr>
          <w:rFonts w:ascii="Times New Roman" w:hAnsi="Times New Roman" w:cs="Times New Roman" w:eastAsia="Times New Roman"/>
          <w:b/>
          <w:color w:val="auto"/>
          <w:spacing w:val="0"/>
          <w:position w:val="0"/>
          <w:sz w:val="28"/>
          <w:shd w:fill="auto" w:val="clear"/>
        </w:rPr>
        <w:t xml:space="preserve">КоАП при привлечении к административной ответственности владельцев электросетевого хозяйства за препятствование перетоку электрической энергии.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постановлении Президиума Высшего Арбитражного суда Российской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Особенности применения статьи</w:t>
      </w:r>
      <w:r>
        <w:rPr>
          <w:rFonts w:ascii="Times New Roman" w:hAnsi="Times New Roman" w:cs="Times New Roman" w:eastAsia="Times New Roman"/>
          <w:b/>
          <w:color w:val="auto"/>
          <w:spacing w:val="0"/>
          <w:position w:val="0"/>
          <w:sz w:val="28"/>
          <w:shd w:fill="auto" w:val="clear"/>
        </w:rPr>
        <w:t xml:space="preserve"> 9.21 </w:t>
      </w:r>
      <w:r>
        <w:rPr>
          <w:rFonts w:ascii="Times New Roman" w:hAnsi="Times New Roman" w:cs="Times New Roman" w:eastAsia="Times New Roman"/>
          <w:b/>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Антимонопольному органу необходимо учитывать следующее: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Отличие в порядке исчисления срока давности привлечения к административной ответственности на основании статьей</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и 14.31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необходимо иметь в виду, что пунктом 19 постановления Пленума Высшего Арбитражного Суда Российской Федерации от 27.01.2003 №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связанных с введением в действие Кодекса Российской Федерации об административных правонарушениях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пункте 14 постановления Пленума Верховного Суда Российской Федерации от 24.03.2005 №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возникающих у судов при применении Кодекса Российской Федерации об административных правонарушениях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 Пленума Верховного Суда Российской Федерации от 24.03.2005 №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возникающих у судов при применении Кодекса Российской Федерации об административных правонарушениях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структура Особенной части КоАП предполагает группирование административных правонарушений по главам на основании критерия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родовой объект посягательства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9.21 КоАП включена в главу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административные правонарушения в промышленности, строительстве и энергетике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статья 14.31 КоАП – в главу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административные правонарушения в области предпринимательской деятельности и деятельности саморегулируемых организаций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таком случае дело об административном правонарушении (по статье</w:t>
      </w:r>
      <w:r>
        <w:rPr>
          <w:rFonts w:ascii="Times New Roman" w:hAnsi="Times New Roman" w:cs="Times New Roman" w:eastAsia="Times New Roman"/>
          <w:color w:val="auto"/>
          <w:spacing w:val="0"/>
          <w:position w:val="0"/>
          <w:sz w:val="28"/>
          <w:shd w:fill="auto" w:val="clear"/>
        </w:rPr>
        <w:t xml:space="preserve"> 14.31 </w:t>
      </w:r>
      <w:r>
        <w:rPr>
          <w:rFonts w:ascii="Times New Roman" w:hAnsi="Times New Roman" w:cs="Times New Roman" w:eastAsia="Times New Roman"/>
          <w:color w:val="auto"/>
          <w:spacing w:val="0"/>
          <w:position w:val="0"/>
          <w:sz w:val="28"/>
          <w:shd w:fill="auto" w:val="clear"/>
        </w:rPr>
        <w:t xml:space="preserve">КоАП) подлежит прекращению на основании пункта</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части</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24.5 </w:t>
      </w:r>
      <w:r>
        <w:rPr>
          <w:rFonts w:ascii="Times New Roman" w:hAnsi="Times New Roman" w:cs="Times New Roman" w:eastAsia="Times New Roman"/>
          <w:color w:val="auto"/>
          <w:spacing w:val="0"/>
          <w:position w:val="0"/>
          <w:sz w:val="28"/>
          <w:shd w:fill="auto" w:val="clear"/>
        </w:rPr>
        <w:t xml:space="preserve">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w:t>
      </w:r>
      <w:r>
        <w:rPr>
          <w:rFonts w:ascii="Times New Roman" w:hAnsi="Times New Roman" w:cs="Times New Roman" w:eastAsia="Times New Roman"/>
          <w:b/>
          <w:color w:val="auto"/>
          <w:spacing w:val="0"/>
          <w:position w:val="0"/>
          <w:sz w:val="28"/>
          <w:shd w:fill="auto" w:val="clear"/>
        </w:rPr>
        <w:t xml:space="preserve"> 9.21 </w:t>
      </w:r>
      <w:r>
        <w:rPr>
          <w:rFonts w:ascii="Times New Roman" w:hAnsi="Times New Roman" w:cs="Times New Roman" w:eastAsia="Times New Roman"/>
          <w:b/>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Законом № 250-ФЗ</w:t>
      </w:r>
      <w:r>
        <w:rPr>
          <w:rFonts w:ascii="Times New Roman" w:hAnsi="Times New Roman" w:cs="Times New Roman" w:eastAsia="Times New Roman"/>
          <w:color w:val="auto"/>
          <w:spacing w:val="0"/>
          <w:position w:val="0"/>
          <w:sz w:val="28"/>
          <w:shd w:fill="auto" w:val="clear"/>
        </w:rPr>
        <w:t xml:space="preserve"> также внесены изменения в статью 18.1 Закона о защите конкуренции.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Заключение договора о подключении (присоединении) к централизованным системам горячего водоснабжения</w:t>
      </w:r>
      <w:r>
        <w:rPr>
          <w:rFonts w:ascii="Times New Roman" w:hAnsi="Times New Roman" w:cs="Times New Roman" w:eastAsia="Times New Roman"/>
          <w:color w:val="auto"/>
          <w:spacing w:val="0"/>
          <w:position w:val="0"/>
          <w:sz w:val="28"/>
          <w:shd w:fill="auto" w:val="clear"/>
        </w:rPr>
        <w:t xml:space="preserve">» (№ 35).</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прохождения данной процедуры регулируется Федеральным законом от 07.12.2011 № 416-ФЗ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водоснабжении и водоотведении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19, часть 1) и Правилами горячего водоснабжения, утвержденными постановлением Правительства Российской Федерации от 09.07.2013 № 642 (раздел II, подраздел 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Заявителями могут быть юридические лица и индивидуальные предприниматели, являющиеся субъектами градостроительных отношений.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pPr>
        <w:numPr>
          <w:ilvl w:val="0"/>
          <w:numId w:val="76"/>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незаконном отказе в приеме документов, заявлений;</w:t>
      </w:r>
    </w:p>
    <w:p>
      <w:pPr>
        <w:numPr>
          <w:ilvl w:val="0"/>
          <w:numId w:val="76"/>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pPr>
        <w:numPr>
          <w:ilvl w:val="0"/>
          <w:numId w:val="76"/>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нарушении установленных сроков осуществления процедуры;</w:t>
      </w:r>
    </w:p>
    <w:p>
      <w:pPr>
        <w:numPr>
          <w:ilvl w:val="0"/>
          <w:numId w:val="76"/>
        </w:numPr>
        <w:tabs>
          <w:tab w:val="left" w:pos="720" w:leader="none"/>
        </w:tabs>
        <w:spacing w:before="0" w:after="0" w:line="240"/>
        <w:ind w:right="0" w:left="72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предъявлении требования осуществить процедуру, не включенную в исчерпывающий перечень процедур в соответствующей сфере строительства.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При поступлении в антимонопольный орган заявления о нарушении антимонопольного законодательства, подготовленного в соответствии со статьей</w:t>
      </w:r>
      <w:r>
        <w:rPr>
          <w:rFonts w:ascii="Times New Roman" w:hAnsi="Times New Roman" w:cs="Times New Roman" w:eastAsia="Times New Roman"/>
          <w:color w:val="auto"/>
          <w:spacing w:val="0"/>
          <w:position w:val="0"/>
          <w:sz w:val="28"/>
          <w:shd w:fill="auto" w:val="clear"/>
        </w:rPr>
        <w:t xml:space="preserve"> 44 </w:t>
      </w:r>
      <w:r>
        <w:rPr>
          <w:rFonts w:ascii="Times New Roman" w:hAnsi="Times New Roman" w:cs="Times New Roman" w:eastAsia="Times New Roman"/>
          <w:color w:val="auto"/>
          <w:spacing w:val="0"/>
          <w:position w:val="0"/>
          <w:sz w:val="28"/>
          <w:shd w:fill="auto" w:val="clear"/>
        </w:rPr>
        <w:t xml:space="preserve">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поступлении в антимонопольный орган заявления, подлежащего рассмотрению в порядке, установленном статьей</w:t>
      </w:r>
      <w:r>
        <w:rPr>
          <w:rFonts w:ascii="Times New Roman" w:hAnsi="Times New Roman" w:cs="Times New Roman" w:eastAsia="Times New Roman"/>
          <w:color w:val="auto"/>
          <w:spacing w:val="0"/>
          <w:position w:val="0"/>
          <w:sz w:val="28"/>
          <w:shd w:fill="auto" w:val="clear"/>
        </w:rPr>
        <w:t xml:space="preserve"> 18.1 </w:t>
      </w:r>
      <w:r>
        <w:rPr>
          <w:rFonts w:ascii="Times New Roman" w:hAnsi="Times New Roman" w:cs="Times New Roman" w:eastAsia="Times New Roman"/>
          <w:color w:val="auto"/>
          <w:spacing w:val="0"/>
          <w:position w:val="0"/>
          <w:sz w:val="28"/>
          <w:shd w:fill="auto" w:val="clear"/>
        </w:rPr>
        <w:t xml:space="preserve">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Правовой статус потерпевшего от административного правонарушения, предусмотренного статьей</w:t>
      </w:r>
      <w:r>
        <w:rPr>
          <w:rFonts w:ascii="Times New Roman" w:hAnsi="Times New Roman" w:cs="Times New Roman" w:eastAsia="Times New Roman"/>
          <w:b/>
          <w:color w:val="auto"/>
          <w:spacing w:val="0"/>
          <w:position w:val="0"/>
          <w:sz w:val="28"/>
          <w:shd w:fill="auto" w:val="clear"/>
        </w:rPr>
        <w:t xml:space="preserve"> 9.21 </w:t>
      </w:r>
      <w:r>
        <w:rPr>
          <w:rFonts w:ascii="Times New Roman" w:hAnsi="Times New Roman" w:cs="Times New Roman" w:eastAsia="Times New Roman"/>
          <w:b/>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рассмотрении дела об административном правонарушении, возбужденного по статье</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 должностное лицо должно сообщить потерпевшему следующие обстоятельства: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соответствующее поведение лица осуществлено в течение установленного статьей</w:t>
      </w:r>
      <w:r>
        <w:rPr>
          <w:rFonts w:ascii="Times New Roman" w:hAnsi="Times New Roman" w:cs="Times New Roman" w:eastAsia="Times New Roman"/>
          <w:color w:val="auto"/>
          <w:spacing w:val="0"/>
          <w:position w:val="0"/>
          <w:sz w:val="28"/>
          <w:shd w:fill="auto" w:val="clear"/>
        </w:rPr>
        <w:t xml:space="preserve"> 4.6 </w:t>
      </w:r>
      <w:r>
        <w:rPr>
          <w:rFonts w:ascii="Times New Roman" w:hAnsi="Times New Roman" w:cs="Times New Roman" w:eastAsia="Times New Roman"/>
          <w:color w:val="auto"/>
          <w:spacing w:val="0"/>
          <w:position w:val="0"/>
          <w:sz w:val="28"/>
          <w:shd w:fill="auto" w:val="clear"/>
        </w:rPr>
        <w:t xml:space="preserve">КоАП срока, то такой субъект подлежит привлечению к административной ответственности на основании части</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9.21 </w:t>
      </w:r>
      <w:r>
        <w:rPr>
          <w:rFonts w:ascii="Times New Roman" w:hAnsi="Times New Roman" w:cs="Times New Roman" w:eastAsia="Times New Roman"/>
          <w:color w:val="auto"/>
          <w:spacing w:val="0"/>
          <w:position w:val="0"/>
          <w:sz w:val="28"/>
          <w:shd w:fill="auto" w:val="clear"/>
        </w:rPr>
        <w:t xml:space="preserve">КоАП.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Федерации</w:t>
      </w:r>
    </w:p>
    <w:p>
      <w:pPr>
        <w:spacing w:before="0" w:after="0" w:line="240"/>
        <w:ind w:right="0" w:left="0" w:firstLine="703"/>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tabs>
          <w:tab w:val="left" w:pos="2325" w:leader="none"/>
        </w:tabs>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9">
    <w:abstractNumId w:val="42"/>
  </w:num>
  <w:num w:numId="25">
    <w:abstractNumId w:val="36"/>
  </w:num>
  <w:num w:numId="27">
    <w:abstractNumId w:val="30"/>
  </w:num>
  <w:num w:numId="29">
    <w:abstractNumId w:val="24"/>
  </w:num>
  <w:num w:numId="31">
    <w:abstractNumId w:val="18"/>
  </w:num>
  <w:num w:numId="35">
    <w:abstractNumId w:val="12"/>
  </w:num>
  <w:num w:numId="72">
    <w:abstractNumId w:val="6"/>
  </w:num>
  <w:num w:numId="7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BC5DE95A317017FD78D3C1BDF1CEA7A75E57C91EEEAF26A58358CF90AF806C2779FBA5DD2DE186FEz1rDK" Id="docRId17" Type="http://schemas.openxmlformats.org/officeDocument/2006/relationships/hyperlink"/><Relationship Target="styles.xml" Id="docRId24" Type="http://schemas.openxmlformats.org/officeDocument/2006/relationships/styles"/><Relationship TargetMode="External" Target="consultantplus://offline/ref=CF2E04729FE8D414552EF5A7AA9D7CA1ECFEAA379D85858CB6F9EA983C2D19ADA634D8FC92973942XBRBI" Id="docRId7" Type="http://schemas.openxmlformats.org/officeDocument/2006/relationships/hyperlink"/><Relationship TargetMode="External" Target="consultantplus://offline/ref=0F495E591AB536EC9AE528730B86D2F77C68E54F186016D04D5CB2E6E1854FC3583C9457A31CF47DvAP5I" Id="docRId14" Type="http://schemas.openxmlformats.org/officeDocument/2006/relationships/hyperlink"/><Relationship Target="numbering.xml" Id="docRId23" Type="http://schemas.openxmlformats.org/officeDocument/2006/relationships/numbering"/><Relationship TargetMode="External" Target="consultantplus://offline/ref=CF2E04729FE8D414552EF5A7AA9D7CA1ECFEAA379D85858CB6F9EA983C2D19ADA634D8FC92973945XBRCI" Id="docRId6" Type="http://schemas.openxmlformats.org/officeDocument/2006/relationships/hyperlink"/><Relationship TargetMode="External" Target="consultantplus://offline/ref=343B1993C5FD204A2E04C8FF0D39E17B0760D592EFBFB25210210346CAC32092C4ED456829D8G0M" Id="docRId1" Type="http://schemas.openxmlformats.org/officeDocument/2006/relationships/hyperlink"/><Relationship TargetMode="External" Target="consultantplus://offline/ref=0F495E591AB536EC9AE528730B86D2F77C68E54F186016D04D5CB2E6E1854FC3583C9455A3v1PCI" Id="docRId15" Type="http://schemas.openxmlformats.org/officeDocument/2006/relationships/hyperlink"/><Relationship TargetMode="External" Target="consultantplus://offline/ref=BC5DE95A317017FD78D3C1BDF1CEA7A75E56CD12EAAB26A58358CF90AF806C2779FBA5DF28zEr2K" Id="docRId22" Type="http://schemas.openxmlformats.org/officeDocument/2006/relationships/hyperlink"/><Relationship TargetMode="External" Target="consultantplus://offline/ref=328F5D8B6ABBBFF60CE707213488FF672C265DF0A20D8E6B5B2939B8F823948189EDDF85E57BE9ABN2vDH" Id="docRId9" Type="http://schemas.openxmlformats.org/officeDocument/2006/relationships/hyperlink"/><Relationship TargetMode="External" Target="consultantplus://offline/ref=C90ECD3A4076B14028AB480C8DE99C960F219DEE4C6FB7627D38291E7FF923A1AEDBDA984E1862B6v2I" Id="docRId0" Type="http://schemas.openxmlformats.org/officeDocument/2006/relationships/hyperlink"/><Relationship TargetMode="External" Target="consultantplus://offline/ref=0F495E591AB536EC9AE528730B86D2F77C68E54F186016D04D5CB2E6E1854FC3583C9457A31CF574vAP0I" Id="docRId12" Type="http://schemas.openxmlformats.org/officeDocument/2006/relationships/hyperlink"/><Relationship TargetMode="External" Target="consultantplus://offline/ref=BC5DE95A317017FD78D3C1BDF1CEA7A75E56CD12EAAB26A58358CF90AF806C2779FBA5D92EzEr6K" Id="docRId16" Type="http://schemas.openxmlformats.org/officeDocument/2006/relationships/hyperlink"/><Relationship TargetMode="External" Target="consultantplus://offline/ref=BC5DE95A317017FD78D3C1BDF1CEA7A75E56CD12EAAB26A58358CF90AF806C2779FBA5DD2DE186FEz1r7K" Id="docRId21" Type="http://schemas.openxmlformats.org/officeDocument/2006/relationships/hyperlink"/><Relationship TargetMode="External" Target="consultantplus://offline/ref=5DFD3238610D79BB722C5BE30ADF45F80EF33F9C830225137D0F8BE2817B961F7562191A20CF6839sCw1M" Id="docRId4" Type="http://schemas.openxmlformats.org/officeDocument/2006/relationships/hyperlink"/><Relationship TargetMode="External" Target="consultantplus://offline/ref=754358845FA9443708A431EB43735FAEE9B6BA3B1999E51F6142E12C0C12B5CC61E18CD0DCA75D57jBu7H" Id="docRId8" Type="http://schemas.openxmlformats.org/officeDocument/2006/relationships/hyperlink"/><Relationship TargetMode="External" Target="consultantplus://offline/ref=0F495E591AB536EC9AE528730B86D2F77C68E54F186016D04D5CB2E6E1854FC3583C9457A31CF47DvAP6I" Id="docRId13" Type="http://schemas.openxmlformats.org/officeDocument/2006/relationships/hyperlink"/><Relationship TargetMode="External" Target="consultantplus://offline/ref=BC5DE95A317017FD78D3C1BDF1CEA7A75E56CD12EAAB26A58358CF90AF806C2779FBA5DD2DE187F7z1rCK" Id="docRId20" Type="http://schemas.openxmlformats.org/officeDocument/2006/relationships/hyperlink"/><Relationship TargetMode="External" Target="consultantplus://offline/ref=5DFD3238610D79BB722C5BE30ADF45F80EF33F9C830225137D0F8BE2817B961F7562191821sCwBM" Id="docRId3" Type="http://schemas.openxmlformats.org/officeDocument/2006/relationships/hyperlink"/><Relationship TargetMode="External" Target="consultantplus://offline/ref=328F5D8B6ABBBFF60CE707213488FF672C265DF0A20D8E6B5B2939B8F823948189EDDF82E2N7vFH" Id="docRId10" Type="http://schemas.openxmlformats.org/officeDocument/2006/relationships/hyperlink"/><Relationship TargetMode="External" Target="consultantplus://offline/ref=BC5DE95A317017FD78D3C1BDF1CEA7A75E56CD12EAAB26A58358CF90AF806C2779FBA5DD2DE186FEz1r6K" Id="docRId18" Type="http://schemas.openxmlformats.org/officeDocument/2006/relationships/hyperlink"/><Relationship TargetMode="External" Target="consultantplus://offline/ref=5DFD3238610D79BB722C5BE30ADF45F80EF33F9C830225137D0F8BE2817B961F7562191821sCwFM" Id="docRId2" Type="http://schemas.openxmlformats.org/officeDocument/2006/relationships/hyperlink"/><Relationship TargetMode="External" Target="consultantplus://offline/ref=0F495E591AB536EC9AE528730B86D2F77C68E54F186016D04D5CB2E6E1854FC3583C9457A31CF574vAP4I" Id="docRId11" Type="http://schemas.openxmlformats.org/officeDocument/2006/relationships/hyperlink"/><Relationship TargetMode="External" Target="consultantplus://offline/ref=BC5DE95A317017FD78D3C1BDF1CEA7A75E56CD12EAAB26A58358CF90AF806C2779FBA5DD2DE186FEz1r9K" Id="docRId19" Type="http://schemas.openxmlformats.org/officeDocument/2006/relationships/hyperlink"/><Relationship TargetMode="External" Target="consultantplus://offline/ref=5DFD3238610D79BB722C5BE30ADF45F80EF33F9C830225137D0F8BE2817B961F7562191824sCwEM" Id="docRId5" Type="http://schemas.openxmlformats.org/officeDocument/2006/relationships/hyperlink"/></Relationships>
</file>