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19E" w:rsidRPr="001A75B2" w:rsidRDefault="00DC219E" w:rsidP="00DC219E">
      <w:pPr>
        <w:jc w:val="right"/>
        <w:rPr>
          <w:b/>
          <w:sz w:val="26"/>
          <w:szCs w:val="26"/>
        </w:rPr>
      </w:pPr>
      <w:r w:rsidRPr="001A75B2">
        <w:rPr>
          <w:b/>
          <w:sz w:val="26"/>
          <w:szCs w:val="26"/>
        </w:rPr>
        <w:t>ООО «Магнит»</w:t>
      </w:r>
    </w:p>
    <w:p w:rsidR="00DC219E" w:rsidRPr="001A75B2" w:rsidRDefault="00DC219E" w:rsidP="00DC219E">
      <w:pPr>
        <w:jc w:val="right"/>
        <w:rPr>
          <w:sz w:val="26"/>
          <w:szCs w:val="26"/>
        </w:rPr>
      </w:pP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ул. Арбат, д. 30, стр. 4</w:t>
      </w: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г. Москва, 119021</w:t>
      </w: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</w:p>
    <w:p w:rsidR="00DC219E" w:rsidRPr="001A75B2" w:rsidRDefault="00DC219E" w:rsidP="00DC219E">
      <w:pPr>
        <w:jc w:val="right"/>
        <w:rPr>
          <w:rFonts w:eastAsia="DejaVu Sans"/>
          <w:b/>
          <w:sz w:val="26"/>
          <w:szCs w:val="26"/>
        </w:rPr>
      </w:pPr>
      <w:r w:rsidRPr="001A75B2">
        <w:rPr>
          <w:rFonts w:eastAsia="DejaVu Sans"/>
          <w:b/>
          <w:sz w:val="26"/>
          <w:szCs w:val="26"/>
        </w:rPr>
        <w:t>ООО «Капитал-Медиа»</w:t>
      </w: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ул. Б. Почтовая, д. 36, стр. 9</w:t>
      </w: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г. Москва, 105082</w:t>
      </w: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</w:p>
    <w:p w:rsidR="00DC219E" w:rsidRPr="001A75B2" w:rsidRDefault="00DC219E" w:rsidP="00DC219E">
      <w:pPr>
        <w:jc w:val="right"/>
        <w:rPr>
          <w:rFonts w:eastAsia="DejaVu Sans"/>
          <w:sz w:val="26"/>
          <w:szCs w:val="26"/>
        </w:rPr>
      </w:pPr>
    </w:p>
    <w:p w:rsidR="00DC219E" w:rsidRPr="001A75B2" w:rsidRDefault="00DC219E" w:rsidP="00DC219E">
      <w:pPr>
        <w:pStyle w:val="Standard"/>
        <w:jc w:val="right"/>
        <w:rPr>
          <w:rFonts w:cs="Times New Roman"/>
          <w:b/>
          <w:bCs/>
          <w:sz w:val="26"/>
          <w:szCs w:val="26"/>
          <w:lang w:val="ru-RU"/>
        </w:rPr>
      </w:pPr>
      <w:r w:rsidRPr="001A75B2">
        <w:rPr>
          <w:rFonts w:cs="Times New Roman"/>
          <w:b/>
          <w:bCs/>
          <w:sz w:val="26"/>
          <w:szCs w:val="26"/>
          <w:lang w:val="ru-RU"/>
        </w:rPr>
        <w:t>ООО «Периодика-Тамбов»</w:t>
      </w:r>
    </w:p>
    <w:p w:rsidR="00DC219E" w:rsidRPr="001A75B2" w:rsidRDefault="00DC219E" w:rsidP="00DC219E">
      <w:pPr>
        <w:pStyle w:val="Standard"/>
        <w:jc w:val="right"/>
        <w:rPr>
          <w:rFonts w:cs="Times New Roman"/>
          <w:sz w:val="26"/>
          <w:szCs w:val="26"/>
          <w:lang w:val="ru-RU"/>
        </w:rPr>
      </w:pPr>
    </w:p>
    <w:p w:rsidR="00DC219E" w:rsidRPr="001A75B2" w:rsidRDefault="00DC219E" w:rsidP="00DC219E">
      <w:pPr>
        <w:pStyle w:val="Standard"/>
        <w:jc w:val="right"/>
        <w:rPr>
          <w:rFonts w:cs="Times New Roman"/>
          <w:sz w:val="26"/>
          <w:szCs w:val="26"/>
          <w:lang w:val="ru-RU"/>
        </w:rPr>
      </w:pPr>
      <w:r w:rsidRPr="001A75B2">
        <w:rPr>
          <w:rFonts w:cs="Times New Roman"/>
          <w:sz w:val="26"/>
          <w:szCs w:val="26"/>
          <w:lang w:val="ru-RU"/>
        </w:rPr>
        <w:t>ул. Н. Вирты, д. 16</w:t>
      </w:r>
    </w:p>
    <w:p w:rsidR="00DC219E" w:rsidRPr="001A75B2" w:rsidRDefault="00DC219E" w:rsidP="00DC219E">
      <w:pPr>
        <w:pStyle w:val="Standard"/>
        <w:spacing w:line="200" w:lineRule="atLeast"/>
        <w:ind w:firstLine="709"/>
        <w:jc w:val="right"/>
        <w:rPr>
          <w:rFonts w:cs="Times New Roman"/>
          <w:sz w:val="26"/>
          <w:szCs w:val="26"/>
          <w:lang w:val="ru-RU"/>
        </w:rPr>
      </w:pPr>
      <w:r w:rsidRPr="001A75B2">
        <w:rPr>
          <w:rFonts w:eastAsia="Times New Roman" w:cs="Times New Roman"/>
          <w:color w:val="auto"/>
          <w:sz w:val="26"/>
          <w:szCs w:val="26"/>
          <w:lang w:val="ru-RU" w:bidi="ar-SA"/>
        </w:rPr>
        <w:t>г. Тамбов, 392000</w:t>
      </w:r>
    </w:p>
    <w:p w:rsidR="00DC219E" w:rsidRPr="001A75B2" w:rsidRDefault="00DC219E" w:rsidP="00DC219E">
      <w:pPr>
        <w:jc w:val="center"/>
        <w:rPr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Р Е Ш Е Н И Е № 34р</w:t>
      </w: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</w:p>
    <w:p w:rsidR="00DC219E" w:rsidRPr="001A75B2" w:rsidRDefault="00DC219E" w:rsidP="00DC219E">
      <w:pPr>
        <w:widowControl w:val="0"/>
        <w:autoSpaceDN w:val="0"/>
        <w:ind w:firstLine="708"/>
        <w:textAlignment w:val="baseline"/>
        <w:rPr>
          <w:rFonts w:eastAsia="Lucida Sans Unicode"/>
          <w:color w:val="000000"/>
          <w:kern w:val="3"/>
          <w:sz w:val="26"/>
          <w:szCs w:val="26"/>
          <w:lang w:bidi="en-US"/>
        </w:rPr>
      </w:pP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 w:rsidR="00E80076"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>3 ноября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2011 года                                                                             </w:t>
      </w:r>
    </w:p>
    <w:p w:rsidR="00DC219E" w:rsidRPr="001A75B2" w:rsidRDefault="00DC219E" w:rsidP="00DC219E">
      <w:pPr>
        <w:ind w:firstLine="708"/>
        <w:rPr>
          <w:sz w:val="26"/>
          <w:szCs w:val="26"/>
        </w:rPr>
      </w:pP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 </w:t>
      </w:r>
      <w:r w:rsidR="00E80076"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>1</w:t>
      </w:r>
      <w:r w:rsidR="00A52D5A"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>7</w:t>
      </w:r>
      <w:r w:rsidR="00BA1327"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</w:t>
      </w:r>
      <w:r w:rsidR="00E80076"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>ноября</w:t>
      </w:r>
      <w:r w:rsidRPr="001A75B2">
        <w:rPr>
          <w:rFonts w:eastAsia="Lucida Sans Unicode"/>
          <w:color w:val="000000"/>
          <w:kern w:val="3"/>
          <w:sz w:val="26"/>
          <w:szCs w:val="26"/>
          <w:lang w:bidi="en-US"/>
        </w:rPr>
        <w:t xml:space="preserve"> 2011 года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Pr="001A75B2">
        <w:rPr>
          <w:b w:val="0"/>
          <w:sz w:val="26"/>
          <w:szCs w:val="26"/>
        </w:rPr>
        <w:tab/>
      </w:r>
      <w:r w:rsidR="000D12F2" w:rsidRPr="001A75B2">
        <w:rPr>
          <w:b w:val="0"/>
          <w:sz w:val="26"/>
          <w:szCs w:val="26"/>
        </w:rPr>
        <w:t xml:space="preserve">                                </w:t>
      </w:r>
      <w:r w:rsidRPr="001A75B2">
        <w:rPr>
          <w:b w:val="0"/>
          <w:sz w:val="26"/>
          <w:szCs w:val="26"/>
        </w:rPr>
        <w:t xml:space="preserve"> г. Тамбов</w:t>
      </w:r>
    </w:p>
    <w:p w:rsidR="00DC219E" w:rsidRPr="001A75B2" w:rsidRDefault="00DC219E" w:rsidP="00DC219E">
      <w:pPr>
        <w:pStyle w:val="a3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Комиссия Управления Федеральной антимонопольной службы по Тамбовской области по рассмотрению дела по признакам нарушения законодательства о рекламе в составе: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председатель Комиссии –руководител</w:t>
      </w:r>
      <w:r w:rsidR="00E80076" w:rsidRPr="001A75B2">
        <w:rPr>
          <w:b w:val="0"/>
          <w:sz w:val="26"/>
          <w:szCs w:val="26"/>
        </w:rPr>
        <w:t>ь</w:t>
      </w:r>
      <w:r w:rsidR="00474048" w:rsidRPr="001A75B2">
        <w:rPr>
          <w:b w:val="0"/>
          <w:sz w:val="26"/>
          <w:szCs w:val="26"/>
        </w:rPr>
        <w:t xml:space="preserve"> </w:t>
      </w:r>
      <w:r w:rsidR="00E80076" w:rsidRPr="001A75B2">
        <w:rPr>
          <w:b w:val="0"/>
          <w:sz w:val="26"/>
          <w:szCs w:val="26"/>
        </w:rPr>
        <w:t>Гречишникова Е</w:t>
      </w:r>
      <w:r w:rsidRPr="001A75B2">
        <w:rPr>
          <w:b w:val="0"/>
          <w:sz w:val="26"/>
          <w:szCs w:val="26"/>
        </w:rPr>
        <w:t>.А.,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 – </w:t>
      </w:r>
      <w:r w:rsidR="00E80076" w:rsidRPr="001A75B2">
        <w:rPr>
          <w:b w:val="0"/>
          <w:sz w:val="26"/>
          <w:szCs w:val="26"/>
        </w:rPr>
        <w:t>начальник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r w:rsidR="00E80076" w:rsidRPr="001A75B2">
        <w:rPr>
          <w:b w:val="0"/>
          <w:sz w:val="26"/>
          <w:szCs w:val="26"/>
        </w:rPr>
        <w:t>Чибисова</w:t>
      </w:r>
      <w:r w:rsidRPr="001A75B2">
        <w:rPr>
          <w:b w:val="0"/>
          <w:sz w:val="26"/>
          <w:szCs w:val="26"/>
        </w:rPr>
        <w:t>Т.</w:t>
      </w:r>
      <w:r w:rsidR="00E80076" w:rsidRPr="001A75B2">
        <w:rPr>
          <w:b w:val="0"/>
          <w:sz w:val="26"/>
          <w:szCs w:val="26"/>
        </w:rPr>
        <w:t>Л</w:t>
      </w:r>
      <w:r w:rsidRPr="001A75B2">
        <w:rPr>
          <w:b w:val="0"/>
          <w:sz w:val="26"/>
          <w:szCs w:val="26"/>
        </w:rPr>
        <w:t>., специалист</w:t>
      </w:r>
      <w:r w:rsidR="00E80076" w:rsidRPr="001A75B2">
        <w:rPr>
          <w:b w:val="0"/>
          <w:sz w:val="26"/>
          <w:szCs w:val="26"/>
        </w:rPr>
        <w:t xml:space="preserve"> 1 разряда</w:t>
      </w:r>
      <w:r w:rsidRPr="001A75B2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 </w:t>
      </w:r>
      <w:r w:rsidR="00E80076" w:rsidRPr="001A75B2">
        <w:rPr>
          <w:b w:val="0"/>
          <w:sz w:val="26"/>
          <w:szCs w:val="26"/>
        </w:rPr>
        <w:t>Семикина К.С.</w:t>
      </w:r>
      <w:r w:rsidRPr="001A75B2">
        <w:rPr>
          <w:b w:val="0"/>
          <w:sz w:val="26"/>
          <w:szCs w:val="26"/>
        </w:rPr>
        <w:t>,</w:t>
      </w:r>
      <w:r w:rsidR="003933CE" w:rsidRPr="001A75B2">
        <w:rPr>
          <w:b w:val="0"/>
          <w:sz w:val="26"/>
          <w:szCs w:val="26"/>
        </w:rPr>
        <w:t xml:space="preserve"> </w:t>
      </w:r>
      <w:r w:rsidR="00E80076" w:rsidRPr="001A75B2">
        <w:rPr>
          <w:b w:val="0"/>
          <w:sz w:val="26"/>
          <w:szCs w:val="26"/>
        </w:rPr>
        <w:t>специалист 1 разряда отдела регулирования деятельности естественных монополий и рекламного контроля Филимонова А.Н.,</w:t>
      </w:r>
    </w:p>
    <w:p w:rsidR="001926E2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рассмотрев дело № </w:t>
      </w:r>
      <w:r w:rsidR="00E80076" w:rsidRPr="001A75B2">
        <w:rPr>
          <w:b w:val="0"/>
          <w:sz w:val="26"/>
          <w:szCs w:val="26"/>
        </w:rPr>
        <w:t>34</w:t>
      </w:r>
      <w:r w:rsidRPr="001A75B2">
        <w:rPr>
          <w:b w:val="0"/>
          <w:sz w:val="26"/>
          <w:szCs w:val="26"/>
        </w:rPr>
        <w:t>р по признакам нарушения законодательства Российской Федерации о рекламе по факту распространения</w:t>
      </w:r>
      <w:r w:rsidR="00474048" w:rsidRPr="001A75B2">
        <w:rPr>
          <w:b w:val="0"/>
          <w:sz w:val="26"/>
          <w:szCs w:val="26"/>
        </w:rPr>
        <w:t xml:space="preserve"> </w:t>
      </w:r>
      <w:r w:rsidR="001926E2" w:rsidRPr="001A75B2">
        <w:rPr>
          <w:rFonts w:eastAsia="DejaVu Sans"/>
          <w:b w:val="0"/>
          <w:sz w:val="26"/>
          <w:szCs w:val="26"/>
          <w:lang w:eastAsia="ru-RU" w:bidi="ru-RU"/>
        </w:rPr>
        <w:t>в</w:t>
      </w:r>
      <w:r w:rsidR="00474048" w:rsidRPr="001A75B2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1926E2" w:rsidRPr="001A75B2">
        <w:rPr>
          <w:rFonts w:eastAsia="DejaVu Sans"/>
          <w:b w:val="0"/>
          <w:sz w:val="26"/>
          <w:szCs w:val="26"/>
          <w:lang w:eastAsia="ru-RU" w:bidi="ru-RU"/>
        </w:rPr>
        <w:t>газете «Тамбовский меридиан» № 22 (435) от 31.05.2011 на странице 22 рекламы медицинских услуг</w:t>
      </w:r>
      <w:r w:rsidR="00474048" w:rsidRPr="001A75B2">
        <w:rPr>
          <w:rFonts w:eastAsia="DejaVu Sans"/>
          <w:b w:val="0"/>
          <w:sz w:val="26"/>
          <w:szCs w:val="26"/>
          <w:lang w:eastAsia="ru-RU" w:bidi="ru-RU"/>
        </w:rPr>
        <w:t xml:space="preserve">, оказываемых </w:t>
      </w:r>
      <w:r w:rsidR="00B5687F" w:rsidRPr="001A75B2">
        <w:rPr>
          <w:rFonts w:eastAsia="DejaVu Sans"/>
          <w:b w:val="0"/>
          <w:sz w:val="26"/>
          <w:szCs w:val="26"/>
          <w:lang w:eastAsia="ru-RU" w:bidi="ru-RU"/>
        </w:rPr>
        <w:t>наркологической клиникой,</w:t>
      </w:r>
      <w:r w:rsidR="001926E2" w:rsidRPr="001A75B2">
        <w:rPr>
          <w:rFonts w:eastAsia="DejaVu Sans"/>
          <w:b w:val="0"/>
          <w:sz w:val="26"/>
          <w:szCs w:val="26"/>
          <w:lang w:eastAsia="ru-RU" w:bidi="ru-RU"/>
        </w:rPr>
        <w:t xml:space="preserve"> </w:t>
      </w:r>
      <w:r w:rsidR="00B5687F" w:rsidRPr="001A75B2">
        <w:rPr>
          <w:rFonts w:eastAsia="DejaVu Sans"/>
          <w:b w:val="0"/>
          <w:sz w:val="26"/>
          <w:szCs w:val="26"/>
          <w:lang w:eastAsia="ru-RU" w:bidi="ru-RU"/>
        </w:rPr>
        <w:t xml:space="preserve">в которой </w:t>
      </w:r>
      <w:r w:rsidR="001926E2" w:rsidRPr="001A75B2">
        <w:rPr>
          <w:rFonts w:eastAsia="DejaVu Sans"/>
          <w:b w:val="0"/>
          <w:sz w:val="26"/>
          <w:szCs w:val="26"/>
          <w:lang w:eastAsia="ru-RU" w:bidi="ru-RU"/>
        </w:rPr>
        <w:t xml:space="preserve">площадь предупреждения о наличии противопоказаний и необходимости проконсультироваться со специалистом составляет менее 5 % от рекламной площади, содержащей  признаки нарушения  части 7 статьи 24 </w:t>
      </w:r>
      <w:r w:rsidR="001926E2" w:rsidRPr="001A75B2">
        <w:rPr>
          <w:b w:val="0"/>
          <w:sz w:val="26"/>
          <w:szCs w:val="26"/>
        </w:rPr>
        <w:t>Федерального закона от 13 марта 2006 года № 38-ФЗ «О рекламе»,</w:t>
      </w:r>
    </w:p>
    <w:p w:rsidR="00656FF8" w:rsidRPr="001A75B2" w:rsidRDefault="005C0CA9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в отсутствии</w:t>
      </w:r>
      <w:r w:rsidR="00656FF8" w:rsidRPr="001A75B2">
        <w:rPr>
          <w:b w:val="0"/>
          <w:sz w:val="26"/>
          <w:szCs w:val="26"/>
        </w:rPr>
        <w:t>:</w:t>
      </w:r>
    </w:p>
    <w:p w:rsidR="00656FF8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представител</w:t>
      </w:r>
      <w:r w:rsidR="00BC7843" w:rsidRPr="001A75B2">
        <w:rPr>
          <w:b w:val="0"/>
          <w:sz w:val="26"/>
          <w:szCs w:val="26"/>
        </w:rPr>
        <w:t>ей</w:t>
      </w:r>
      <w:r w:rsidRPr="001A75B2">
        <w:rPr>
          <w:b w:val="0"/>
          <w:sz w:val="26"/>
          <w:szCs w:val="26"/>
        </w:rPr>
        <w:t xml:space="preserve"> </w:t>
      </w:r>
      <w:r w:rsidR="00BC7843" w:rsidRPr="001A75B2">
        <w:rPr>
          <w:b w:val="0"/>
          <w:sz w:val="26"/>
          <w:szCs w:val="26"/>
        </w:rPr>
        <w:t xml:space="preserve">лица, в действиях которого содержатся признаки </w:t>
      </w:r>
      <w:r w:rsidR="00656FF8" w:rsidRPr="001A75B2">
        <w:rPr>
          <w:b w:val="0"/>
          <w:sz w:val="26"/>
          <w:szCs w:val="26"/>
        </w:rPr>
        <w:t xml:space="preserve">нарушения рекламного законодательства - </w:t>
      </w:r>
      <w:r w:rsidRPr="001A75B2">
        <w:rPr>
          <w:b w:val="0"/>
          <w:sz w:val="26"/>
          <w:szCs w:val="26"/>
        </w:rPr>
        <w:t>ООО «</w:t>
      </w:r>
      <w:r w:rsidR="001926E2" w:rsidRPr="001A75B2">
        <w:rPr>
          <w:b w:val="0"/>
          <w:sz w:val="26"/>
          <w:szCs w:val="26"/>
        </w:rPr>
        <w:t>Магнит</w:t>
      </w:r>
      <w:r w:rsidRPr="001A75B2">
        <w:rPr>
          <w:b w:val="0"/>
          <w:sz w:val="26"/>
          <w:szCs w:val="26"/>
        </w:rPr>
        <w:t>»</w:t>
      </w:r>
      <w:r w:rsidR="00656FF8" w:rsidRPr="001A75B2">
        <w:rPr>
          <w:b w:val="0"/>
          <w:sz w:val="26"/>
          <w:szCs w:val="26"/>
        </w:rPr>
        <w:t xml:space="preserve"> (надлежащим образом не извещено),</w:t>
      </w:r>
    </w:p>
    <w:p w:rsidR="00DC219E" w:rsidRPr="001A75B2" w:rsidRDefault="00656FF8" w:rsidP="00DC219E">
      <w:pPr>
        <w:pStyle w:val="a3"/>
        <w:ind w:firstLine="709"/>
        <w:jc w:val="both"/>
        <w:rPr>
          <w:rFonts w:eastAsia="DejaVu Sans"/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lastRenderedPageBreak/>
        <w:t xml:space="preserve">представителей </w:t>
      </w:r>
      <w:r w:rsidR="005C0CA9" w:rsidRPr="001A75B2">
        <w:rPr>
          <w:b w:val="0"/>
          <w:sz w:val="26"/>
          <w:szCs w:val="26"/>
        </w:rPr>
        <w:t>заинтересованн</w:t>
      </w:r>
      <w:r w:rsidR="00BD67DA" w:rsidRPr="001A75B2">
        <w:rPr>
          <w:b w:val="0"/>
          <w:sz w:val="26"/>
          <w:szCs w:val="26"/>
        </w:rPr>
        <w:t>ых</w:t>
      </w:r>
      <w:r w:rsidR="005C0CA9" w:rsidRPr="001A75B2">
        <w:rPr>
          <w:b w:val="0"/>
          <w:sz w:val="26"/>
          <w:szCs w:val="26"/>
        </w:rPr>
        <w:t xml:space="preserve"> лиц</w:t>
      </w:r>
      <w:r w:rsidR="00BD67DA" w:rsidRPr="001A75B2">
        <w:rPr>
          <w:b w:val="0"/>
          <w:sz w:val="26"/>
          <w:szCs w:val="26"/>
        </w:rPr>
        <w:t>:</w:t>
      </w:r>
      <w:r w:rsidR="005C0CA9" w:rsidRPr="001A75B2">
        <w:rPr>
          <w:b w:val="0"/>
          <w:sz w:val="26"/>
          <w:szCs w:val="26"/>
        </w:rPr>
        <w:t xml:space="preserve"> </w:t>
      </w:r>
      <w:r w:rsidR="00DC219E" w:rsidRPr="001A75B2">
        <w:rPr>
          <w:b w:val="0"/>
          <w:sz w:val="26"/>
          <w:szCs w:val="26"/>
          <w:lang w:eastAsia="ru-RU"/>
        </w:rPr>
        <w:t>О</w:t>
      </w:r>
      <w:r w:rsidR="001926E2" w:rsidRPr="001A75B2">
        <w:rPr>
          <w:b w:val="0"/>
          <w:sz w:val="26"/>
          <w:szCs w:val="26"/>
          <w:lang w:eastAsia="ru-RU"/>
        </w:rPr>
        <w:t>ОО «Капитал</w:t>
      </w:r>
      <w:r w:rsidR="00DC219E" w:rsidRPr="001A75B2">
        <w:rPr>
          <w:b w:val="0"/>
          <w:sz w:val="26"/>
          <w:szCs w:val="26"/>
          <w:lang w:eastAsia="ru-RU"/>
        </w:rPr>
        <w:t>-Медиа»</w:t>
      </w:r>
      <w:r w:rsidRPr="001A75B2">
        <w:rPr>
          <w:b w:val="0"/>
          <w:sz w:val="26"/>
          <w:szCs w:val="26"/>
          <w:lang w:eastAsia="ru-RU"/>
        </w:rPr>
        <w:t xml:space="preserve"> (извещено надлежащим образом)</w:t>
      </w:r>
      <w:r w:rsidR="001926E2" w:rsidRPr="001A75B2">
        <w:rPr>
          <w:b w:val="0"/>
          <w:sz w:val="26"/>
          <w:szCs w:val="26"/>
          <w:lang w:eastAsia="ru-RU"/>
        </w:rPr>
        <w:t>,</w:t>
      </w:r>
      <w:r w:rsidR="00BD67DA" w:rsidRPr="001A75B2">
        <w:rPr>
          <w:b w:val="0"/>
          <w:sz w:val="26"/>
          <w:szCs w:val="26"/>
          <w:lang w:eastAsia="ru-RU"/>
        </w:rPr>
        <w:t xml:space="preserve"> </w:t>
      </w:r>
      <w:r w:rsidR="005C0CA9" w:rsidRPr="001A75B2">
        <w:rPr>
          <w:b w:val="0"/>
          <w:sz w:val="26"/>
          <w:szCs w:val="26"/>
        </w:rPr>
        <w:t xml:space="preserve"> </w:t>
      </w:r>
      <w:r w:rsidR="001926E2" w:rsidRPr="001A75B2">
        <w:rPr>
          <w:b w:val="0"/>
          <w:sz w:val="26"/>
          <w:szCs w:val="26"/>
          <w:lang w:eastAsia="ru-RU"/>
        </w:rPr>
        <w:t>ООО «Периодика-Тамбов»</w:t>
      </w:r>
      <w:r w:rsidR="00DC219E" w:rsidRPr="001A75B2">
        <w:rPr>
          <w:b w:val="0"/>
          <w:sz w:val="26"/>
          <w:szCs w:val="26"/>
        </w:rPr>
        <w:t xml:space="preserve"> </w:t>
      </w:r>
      <w:r w:rsidRPr="001A75B2">
        <w:rPr>
          <w:b w:val="0"/>
          <w:sz w:val="26"/>
          <w:szCs w:val="26"/>
          <w:lang w:eastAsia="ru-RU"/>
        </w:rPr>
        <w:t>(извещено надлежащим образом)</w:t>
      </w:r>
      <w:r w:rsidR="00DC219E" w:rsidRPr="001A75B2">
        <w:rPr>
          <w:b w:val="0"/>
          <w:sz w:val="26"/>
          <w:szCs w:val="26"/>
        </w:rPr>
        <w:t>,</w:t>
      </w:r>
    </w:p>
    <w:p w:rsidR="00DC219E" w:rsidRPr="001A75B2" w:rsidRDefault="00DC219E" w:rsidP="00DC219E">
      <w:pPr>
        <w:pStyle w:val="a3"/>
        <w:ind w:firstLine="709"/>
        <w:jc w:val="both"/>
        <w:rPr>
          <w:b w:val="0"/>
          <w:sz w:val="26"/>
          <w:szCs w:val="26"/>
        </w:rPr>
      </w:pPr>
    </w:p>
    <w:p w:rsidR="00DC219E" w:rsidRPr="001A75B2" w:rsidRDefault="00DC219E" w:rsidP="00DC219E">
      <w:pPr>
        <w:pStyle w:val="a3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У С Т А Н О В И Л А:</w:t>
      </w:r>
    </w:p>
    <w:p w:rsidR="00EB2CB1" w:rsidRPr="001A75B2" w:rsidRDefault="00EB2CB1" w:rsidP="00DC219E">
      <w:pPr>
        <w:pStyle w:val="a3"/>
        <w:jc w:val="center"/>
        <w:rPr>
          <w:b w:val="0"/>
          <w:sz w:val="26"/>
          <w:szCs w:val="26"/>
        </w:rPr>
      </w:pPr>
    </w:p>
    <w:p w:rsidR="00EB2CB1" w:rsidRPr="001A75B2" w:rsidRDefault="00EB2CB1" w:rsidP="00EB2CB1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 xml:space="preserve">Управлением Федеральной антимонопольной службы по Тамбовской области </w:t>
      </w:r>
      <w:r w:rsidR="00BA1327" w:rsidRPr="001A75B2">
        <w:rPr>
          <w:sz w:val="26"/>
          <w:szCs w:val="26"/>
        </w:rPr>
        <w:t xml:space="preserve">в ходе </w:t>
      </w:r>
      <w:r w:rsidR="00A52D5A" w:rsidRPr="001A75B2">
        <w:rPr>
          <w:rFonts w:eastAsia="DejaVu Sans"/>
          <w:sz w:val="26"/>
          <w:szCs w:val="26"/>
        </w:rPr>
        <w:t xml:space="preserve">осуществления государственного контроля соблюдения участниками рекламной деятельности </w:t>
      </w:r>
      <w:r w:rsidRPr="001A75B2">
        <w:rPr>
          <w:rFonts w:eastAsia="DejaVu Sans"/>
          <w:sz w:val="26"/>
          <w:szCs w:val="26"/>
        </w:rPr>
        <w:t xml:space="preserve">законодательства Российской Федерации о рекламе  установлено, что в газете «Тамбовский меридиан» № 22 (435) от 31.05.2011 на странице 22 распространялась реклама «Бросить пить-больше не миф» следующего содержания: «Бросить пить-больше не миф! Человек пьет. И этим все сказано. Горе, беда, трагедия, смерть! </w:t>
      </w:r>
      <w:r w:rsidRPr="001A75B2">
        <w:rPr>
          <w:rFonts w:eastAsia="DejaVu Sans"/>
          <w:b/>
          <w:sz w:val="26"/>
          <w:szCs w:val="26"/>
        </w:rPr>
        <w:t>Антиалкогольная программа «Целитель» - даст: результат с первого приема при любых видах алкоголизма (включая пивной, женский и подростковый); вывод из состояния запоя; снятие неуемной тяги к спиртному.</w:t>
      </w:r>
      <w:r w:rsidRPr="001A75B2">
        <w:rPr>
          <w:rFonts w:eastAsia="DejaVu Sans"/>
          <w:sz w:val="26"/>
          <w:szCs w:val="26"/>
        </w:rPr>
        <w:t xml:space="preserve"> Надежно! Результат сохраняется на долгие годы. Последуйте примеру тысячи семей, справившихся с этим недугом. Консультации по телефону 8-800-100-17-38 (</w:t>
      </w:r>
      <w:proofErr w:type="spellStart"/>
      <w:r w:rsidRPr="001A75B2">
        <w:rPr>
          <w:rFonts w:eastAsia="DejaVu Sans"/>
          <w:sz w:val="26"/>
          <w:szCs w:val="26"/>
        </w:rPr>
        <w:t>зв</w:t>
      </w:r>
      <w:proofErr w:type="spellEnd"/>
      <w:r w:rsidRPr="001A75B2">
        <w:rPr>
          <w:rFonts w:eastAsia="DejaVu Sans"/>
          <w:sz w:val="26"/>
          <w:szCs w:val="26"/>
        </w:rPr>
        <w:t xml:space="preserve">. </w:t>
      </w:r>
      <w:proofErr w:type="spellStart"/>
      <w:r w:rsidRPr="001A75B2">
        <w:rPr>
          <w:rFonts w:eastAsia="DejaVu Sans"/>
          <w:sz w:val="26"/>
          <w:szCs w:val="26"/>
        </w:rPr>
        <w:t>беспл</w:t>
      </w:r>
      <w:proofErr w:type="spellEnd"/>
      <w:r w:rsidRPr="001A75B2">
        <w:rPr>
          <w:rFonts w:eastAsia="DejaVu Sans"/>
          <w:sz w:val="26"/>
          <w:szCs w:val="26"/>
        </w:rPr>
        <w:t xml:space="preserve">.) </w:t>
      </w:r>
      <w:hyperlink r:id="rId8" w:history="1"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www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narkolog</w:t>
        </w:r>
        <w:proofErr w:type="spellEnd"/>
        <w:r w:rsidRPr="001A75B2">
          <w:rPr>
            <w:rFonts w:eastAsia="DejaVu Sans"/>
            <w:b/>
            <w:sz w:val="26"/>
            <w:szCs w:val="26"/>
            <w:u w:val="single"/>
          </w:rPr>
          <w:t>-</w:t>
        </w:r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clinic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A75B2">
        <w:rPr>
          <w:rFonts w:eastAsia="DejaVu Sans"/>
          <w:sz w:val="26"/>
          <w:szCs w:val="26"/>
        </w:rPr>
        <w:t xml:space="preserve"> Анонимность и результат гарантируем! ООО «Магнит», ОГРН 1097746201530, 121357, г. Москва, ул. Артамонова, д.3.</w:t>
      </w:r>
      <w:r w:rsidR="00EC51B8" w:rsidRPr="001A75B2">
        <w:rPr>
          <w:rFonts w:eastAsia="DejaVu Sans"/>
          <w:sz w:val="26"/>
          <w:szCs w:val="26"/>
        </w:rPr>
        <w:t xml:space="preserve"> </w:t>
      </w:r>
      <w:r w:rsidRPr="001A75B2">
        <w:rPr>
          <w:rFonts w:eastAsia="DejaVu Sans"/>
          <w:b/>
          <w:sz w:val="26"/>
          <w:szCs w:val="26"/>
        </w:rPr>
        <w:t>Перед применением проконсультируйтесь со специалистом.</w:t>
      </w:r>
      <w:r w:rsidRPr="001A75B2">
        <w:rPr>
          <w:rFonts w:eastAsia="DejaVu Sans"/>
          <w:sz w:val="26"/>
          <w:szCs w:val="26"/>
        </w:rPr>
        <w:t xml:space="preserve"> Реклама».</w:t>
      </w:r>
    </w:p>
    <w:p w:rsidR="007206EA" w:rsidRPr="001A75B2" w:rsidRDefault="007206EA" w:rsidP="00EB2CB1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Вышеуказанная реклама является рекламой медицинских услуг.</w:t>
      </w:r>
    </w:p>
    <w:p w:rsidR="007206EA" w:rsidRPr="001A75B2" w:rsidRDefault="007206EA" w:rsidP="00EB2CB1">
      <w:pPr>
        <w:widowControl w:val="0"/>
        <w:ind w:firstLine="709"/>
        <w:jc w:val="both"/>
        <w:rPr>
          <w:rFonts w:eastAsia="Arial"/>
          <w:sz w:val="26"/>
          <w:szCs w:val="26"/>
        </w:rPr>
      </w:pPr>
      <w:r w:rsidRPr="001A75B2">
        <w:rPr>
          <w:rFonts w:eastAsia="DejaVu Sans"/>
          <w:kern w:val="1"/>
          <w:sz w:val="26"/>
          <w:szCs w:val="26"/>
        </w:rPr>
        <w:t xml:space="preserve">В соответствии с частью 7 статьи 24 Федерального закона от 13 марта 2006 года № 38-ФЗ </w:t>
      </w:r>
      <w:r w:rsidRPr="001A75B2">
        <w:rPr>
          <w:sz w:val="26"/>
          <w:szCs w:val="26"/>
        </w:rPr>
        <w:t xml:space="preserve">(далее Закон «О рекламе»),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 Площадь такого предупреждения должна составлять </w:t>
      </w:r>
      <w:r w:rsidRPr="001A75B2">
        <w:rPr>
          <w:rFonts w:eastAsia="Arial"/>
          <w:sz w:val="26"/>
          <w:szCs w:val="26"/>
        </w:rPr>
        <w:t>не менее чем пять процентов рекламной площади.</w:t>
      </w:r>
    </w:p>
    <w:p w:rsidR="0083218D" w:rsidRPr="001A75B2" w:rsidRDefault="0083218D" w:rsidP="00EB2CB1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 xml:space="preserve">В рекламе «Бросить пить-больше не миф», размещенной в газете «Тамбовский меридиан» № 22 (435) от 31.05.2011, площадь 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 составляла 0,9% от  </w:t>
      </w:r>
      <w:r w:rsidRPr="001A75B2">
        <w:rPr>
          <w:rFonts w:eastAsia="Arial"/>
          <w:sz w:val="26"/>
          <w:szCs w:val="26"/>
        </w:rPr>
        <w:t>рекламной площади.</w:t>
      </w:r>
    </w:p>
    <w:p w:rsidR="00EB2CB1" w:rsidRPr="001A75B2" w:rsidRDefault="00A52D5A" w:rsidP="00874CDF">
      <w:pPr>
        <w:ind w:firstLine="709"/>
        <w:jc w:val="both"/>
        <w:rPr>
          <w:rFonts w:eastAsia="Arial"/>
          <w:kern w:val="1"/>
          <w:sz w:val="26"/>
          <w:szCs w:val="26"/>
        </w:rPr>
      </w:pPr>
      <w:r w:rsidRPr="001A75B2">
        <w:rPr>
          <w:rFonts w:eastAsia="Arial"/>
          <w:kern w:val="1"/>
          <w:sz w:val="26"/>
          <w:szCs w:val="26"/>
        </w:rPr>
        <w:t xml:space="preserve">Рекламодателем вышеуказанной рекламы является </w:t>
      </w:r>
      <w:r w:rsidRPr="001A75B2">
        <w:rPr>
          <w:sz w:val="26"/>
          <w:szCs w:val="26"/>
        </w:rPr>
        <w:t>ООО «Магнит» (</w:t>
      </w:r>
      <w:r w:rsidRPr="001A75B2">
        <w:rPr>
          <w:rFonts w:eastAsia="DejaVu Sans"/>
          <w:sz w:val="26"/>
          <w:szCs w:val="26"/>
        </w:rPr>
        <w:t>ОГРН 1097746201530, адрес: г. Москва, ул. Артамонова, д.3.</w:t>
      </w:r>
      <w:r w:rsidR="007D579A" w:rsidRPr="001A75B2">
        <w:rPr>
          <w:sz w:val="26"/>
          <w:szCs w:val="26"/>
        </w:rPr>
        <w:t xml:space="preserve">), в соответствии с договором об оказании рекламных услуг № 30/11 от 11.01.2011, заключенным с ООО «Капитал-Медиа» (г. Москва, ул. Б. Почтовая, д. 36, стр. 9). Рекламораспространителями </w:t>
      </w:r>
      <w:r w:rsidR="0042366D" w:rsidRPr="001A75B2">
        <w:rPr>
          <w:sz w:val="26"/>
          <w:szCs w:val="26"/>
        </w:rPr>
        <w:t xml:space="preserve">данной </w:t>
      </w:r>
      <w:r w:rsidR="007D579A" w:rsidRPr="001A75B2">
        <w:rPr>
          <w:sz w:val="26"/>
          <w:szCs w:val="26"/>
        </w:rPr>
        <w:t>рекламы являются ООО «Периодика-Тамбов» (г. Тамбов, ул. Н. Вирты, д. 16) и ООО «Капитал-Медиа» (г. Москва, ул. Б. Почтовая, д. 36, стр. 9), согласно  агентскому договору № АДР-ТВ/11 от 01.01.2011.</w:t>
      </w:r>
    </w:p>
    <w:p w:rsidR="00655EB5" w:rsidRPr="001A75B2" w:rsidRDefault="00655EB5" w:rsidP="00655EB5">
      <w:pPr>
        <w:ind w:firstLine="708"/>
        <w:jc w:val="both"/>
        <w:rPr>
          <w:rFonts w:eastAsia="DejaVu Sans"/>
          <w:sz w:val="26"/>
          <w:szCs w:val="26"/>
          <w:lang w:eastAsia="ru-RU" w:bidi="ru-RU"/>
        </w:rPr>
      </w:pPr>
      <w:r w:rsidRPr="001A75B2">
        <w:rPr>
          <w:sz w:val="26"/>
          <w:szCs w:val="26"/>
        </w:rPr>
        <w:t xml:space="preserve">По факту распространения рекламы </w:t>
      </w:r>
      <w:r w:rsidR="00966712" w:rsidRPr="001A75B2">
        <w:rPr>
          <w:rFonts w:eastAsia="DejaVu Sans"/>
          <w:sz w:val="26"/>
          <w:szCs w:val="26"/>
          <w:lang w:eastAsia="ru-RU" w:bidi="ru-RU"/>
        </w:rPr>
        <w:t>медицинск</w:t>
      </w:r>
      <w:r w:rsidR="00874CDF" w:rsidRPr="001A75B2">
        <w:rPr>
          <w:rFonts w:eastAsia="DejaVu Sans"/>
          <w:sz w:val="26"/>
          <w:szCs w:val="26"/>
          <w:lang w:eastAsia="ru-RU" w:bidi="ru-RU"/>
        </w:rPr>
        <w:t>их</w:t>
      </w:r>
      <w:r w:rsidR="00966712" w:rsidRPr="001A75B2">
        <w:rPr>
          <w:rFonts w:eastAsia="DejaVu Sans"/>
          <w:sz w:val="26"/>
          <w:szCs w:val="26"/>
          <w:lang w:eastAsia="ru-RU" w:bidi="ru-RU"/>
        </w:rPr>
        <w:t xml:space="preserve"> услуг</w:t>
      </w:r>
      <w:r w:rsidR="00874CDF" w:rsidRPr="001A75B2">
        <w:rPr>
          <w:rFonts w:eastAsia="DejaVu Sans"/>
          <w:sz w:val="26"/>
          <w:szCs w:val="26"/>
          <w:lang w:eastAsia="ru-RU" w:bidi="ru-RU"/>
        </w:rPr>
        <w:t xml:space="preserve">, </w:t>
      </w:r>
      <w:r w:rsidR="0057397B" w:rsidRPr="001A75B2">
        <w:rPr>
          <w:rFonts w:eastAsia="DejaVu Sans"/>
          <w:sz w:val="26"/>
          <w:szCs w:val="26"/>
        </w:rPr>
        <w:t xml:space="preserve">в которой </w:t>
      </w:r>
      <w:r w:rsidR="00C6142A" w:rsidRPr="001A75B2">
        <w:rPr>
          <w:rFonts w:eastAsia="DejaVu Sans"/>
          <w:sz w:val="26"/>
          <w:szCs w:val="26"/>
        </w:rPr>
        <w:t xml:space="preserve">площадь предупреждения о наличии противопоказаний </w:t>
      </w:r>
      <w:r w:rsidR="00DE4678" w:rsidRPr="001A75B2">
        <w:rPr>
          <w:rFonts w:eastAsia="DejaVu Sans"/>
          <w:sz w:val="26"/>
          <w:szCs w:val="26"/>
        </w:rPr>
        <w:t>и</w:t>
      </w:r>
      <w:r w:rsidR="00C6142A" w:rsidRPr="001A75B2">
        <w:rPr>
          <w:rFonts w:eastAsia="DejaVu Sans"/>
          <w:sz w:val="26"/>
          <w:szCs w:val="26"/>
        </w:rPr>
        <w:t xml:space="preserve"> необходимости получения консультации специалистов </w:t>
      </w:r>
      <w:r w:rsidR="0057397B" w:rsidRPr="001A75B2">
        <w:rPr>
          <w:rFonts w:eastAsia="DejaVu Sans"/>
          <w:sz w:val="26"/>
          <w:szCs w:val="26"/>
        </w:rPr>
        <w:t>составляла</w:t>
      </w:r>
      <w:r w:rsidR="00C6142A" w:rsidRPr="001A75B2">
        <w:rPr>
          <w:rFonts w:eastAsia="DejaVu Sans"/>
          <w:sz w:val="26"/>
          <w:szCs w:val="26"/>
        </w:rPr>
        <w:t xml:space="preserve"> </w:t>
      </w:r>
      <w:r w:rsidR="0057397B" w:rsidRPr="001A75B2">
        <w:rPr>
          <w:rFonts w:eastAsia="DejaVu Sans"/>
          <w:sz w:val="26"/>
          <w:szCs w:val="26"/>
        </w:rPr>
        <w:t xml:space="preserve">менее 5 процентов </w:t>
      </w:r>
      <w:r w:rsidR="00C6142A" w:rsidRPr="001A75B2">
        <w:rPr>
          <w:rFonts w:eastAsia="DejaVu Sans"/>
          <w:sz w:val="26"/>
          <w:szCs w:val="26"/>
        </w:rPr>
        <w:t xml:space="preserve">от  </w:t>
      </w:r>
      <w:r w:rsidR="00C6142A" w:rsidRPr="001A75B2">
        <w:rPr>
          <w:rFonts w:eastAsia="Arial"/>
          <w:sz w:val="26"/>
          <w:szCs w:val="26"/>
        </w:rPr>
        <w:t>рекламной площади</w:t>
      </w:r>
      <w:r w:rsidR="0057397B" w:rsidRPr="001A75B2">
        <w:rPr>
          <w:rFonts w:eastAsia="Arial"/>
          <w:sz w:val="26"/>
          <w:szCs w:val="26"/>
        </w:rPr>
        <w:t>,</w:t>
      </w:r>
      <w:r w:rsidR="00C6142A" w:rsidRPr="001A75B2">
        <w:rPr>
          <w:rFonts w:eastAsia="Arial"/>
          <w:sz w:val="26"/>
          <w:szCs w:val="26"/>
        </w:rPr>
        <w:t xml:space="preserve"> возбуждено настоящее дело.</w:t>
      </w:r>
      <w:r w:rsidR="0042366D" w:rsidRPr="001A75B2">
        <w:rPr>
          <w:rFonts w:eastAsia="Arial"/>
          <w:sz w:val="26"/>
          <w:szCs w:val="26"/>
        </w:rPr>
        <w:t xml:space="preserve"> </w:t>
      </w:r>
    </w:p>
    <w:p w:rsidR="00B527CC" w:rsidRPr="001A75B2" w:rsidRDefault="00B527CC" w:rsidP="00B527CC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Определением о возбуждении дела № 34р (исх. № 58-3-06/2556 от 05.08.2011) у ООО «Магнит», </w:t>
      </w:r>
      <w:r w:rsidRPr="001A75B2">
        <w:rPr>
          <w:sz w:val="26"/>
          <w:szCs w:val="26"/>
          <w:lang w:eastAsia="ru-RU"/>
        </w:rPr>
        <w:t xml:space="preserve">ООО «Капитал-Медиа», ООО «Периодика-Тамбов» </w:t>
      </w:r>
      <w:r w:rsidRPr="001A75B2">
        <w:rPr>
          <w:sz w:val="26"/>
          <w:szCs w:val="26"/>
        </w:rPr>
        <w:t>запрошены документы</w:t>
      </w:r>
      <w:r w:rsidR="00935D93" w:rsidRPr="001A75B2">
        <w:rPr>
          <w:sz w:val="26"/>
          <w:szCs w:val="26"/>
        </w:rPr>
        <w:t>,</w:t>
      </w:r>
      <w:r w:rsidRPr="001A75B2">
        <w:rPr>
          <w:sz w:val="26"/>
          <w:szCs w:val="26"/>
        </w:rPr>
        <w:t xml:space="preserve"> необходимые для выяснения обстоятельств распространения данной рекламы.</w:t>
      </w:r>
    </w:p>
    <w:p w:rsidR="00AC0013" w:rsidRPr="001A75B2" w:rsidRDefault="00734C4E" w:rsidP="00C558B3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  <w:lang w:eastAsia="ru-RU"/>
        </w:rPr>
        <w:t>ООО «Капитал-Медиа», ООО «Периодика-Тамбов» представили запрошенные документы в полном объеме.</w:t>
      </w:r>
      <w:r w:rsidR="00CA50BF" w:rsidRPr="001A75B2">
        <w:rPr>
          <w:sz w:val="26"/>
          <w:szCs w:val="26"/>
          <w:lang w:eastAsia="ru-RU"/>
        </w:rPr>
        <w:t xml:space="preserve"> </w:t>
      </w:r>
      <w:r w:rsidR="00C558B3" w:rsidRPr="001A75B2">
        <w:rPr>
          <w:sz w:val="26"/>
          <w:szCs w:val="26"/>
        </w:rPr>
        <w:t xml:space="preserve">ООО «Магнит»  запрошенные документы не представило. </w:t>
      </w:r>
    </w:p>
    <w:p w:rsidR="00C558B3" w:rsidRPr="001A75B2" w:rsidRDefault="00C558B3" w:rsidP="00C558B3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lastRenderedPageBreak/>
        <w:t>Рассмотрение дела № 34р неоднократно откладывалось ввиду ненадлежащего извещения ООО «Магнит», определения (исх. № 58-3-06/2556 от 05.08.2011, исх. № 58-3-06/2895 от 31.08.2011, исх. № 58-3-06/3341 от 30.09.2011), направленные ООО «Магнит» по адресу регистрации, указанному в ЕГРЮЛ, возвраща</w:t>
      </w:r>
      <w:r w:rsidR="001E323D" w:rsidRPr="001A75B2">
        <w:rPr>
          <w:sz w:val="26"/>
          <w:szCs w:val="26"/>
        </w:rPr>
        <w:t>лись</w:t>
      </w:r>
      <w:r w:rsidRPr="001A75B2">
        <w:rPr>
          <w:sz w:val="26"/>
          <w:szCs w:val="26"/>
        </w:rPr>
        <w:t xml:space="preserve"> почтовой службой с пометкой «</w:t>
      </w:r>
      <w:r w:rsidR="001E2178" w:rsidRPr="001A75B2">
        <w:rPr>
          <w:sz w:val="26"/>
          <w:szCs w:val="26"/>
        </w:rPr>
        <w:t>организация не значится</w:t>
      </w:r>
      <w:r w:rsidRPr="001A75B2">
        <w:rPr>
          <w:sz w:val="26"/>
          <w:szCs w:val="26"/>
        </w:rPr>
        <w:t>».</w:t>
      </w:r>
    </w:p>
    <w:p w:rsidR="00C558B3" w:rsidRPr="001A75B2" w:rsidRDefault="00C558B3" w:rsidP="00C558B3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Межрайонная инспекция Федеральной налоговой службы № 46 по г. Москве сообщила (вх. № </w:t>
      </w:r>
      <w:r w:rsidR="001E2178" w:rsidRPr="001A75B2">
        <w:rPr>
          <w:sz w:val="26"/>
          <w:szCs w:val="26"/>
        </w:rPr>
        <w:t>8993</w:t>
      </w:r>
      <w:r w:rsidRPr="001A75B2">
        <w:rPr>
          <w:sz w:val="26"/>
          <w:szCs w:val="26"/>
        </w:rPr>
        <w:t xml:space="preserve"> от </w:t>
      </w:r>
      <w:r w:rsidR="001E2178" w:rsidRPr="001A75B2">
        <w:rPr>
          <w:sz w:val="26"/>
          <w:szCs w:val="26"/>
        </w:rPr>
        <w:t>29.09</w:t>
      </w:r>
      <w:r w:rsidRPr="001A75B2">
        <w:rPr>
          <w:sz w:val="26"/>
          <w:szCs w:val="26"/>
        </w:rPr>
        <w:t xml:space="preserve">.2011), что Инспекция не располагает иными сведениями об адресе (месте) нахождения исполнительного органа организации. В отношении </w:t>
      </w:r>
      <w:r w:rsidR="001E2178" w:rsidRPr="001A75B2">
        <w:rPr>
          <w:sz w:val="26"/>
          <w:szCs w:val="26"/>
        </w:rPr>
        <w:t xml:space="preserve">ООО «Магнит» </w:t>
      </w:r>
      <w:r w:rsidRPr="001A75B2">
        <w:rPr>
          <w:sz w:val="26"/>
          <w:szCs w:val="26"/>
        </w:rPr>
        <w:t xml:space="preserve">проводятся мероприятия, направленные на привлечение должностного лица </w:t>
      </w:r>
      <w:r w:rsidR="001E2178" w:rsidRPr="001A75B2">
        <w:rPr>
          <w:sz w:val="26"/>
          <w:szCs w:val="26"/>
        </w:rPr>
        <w:t>ООО «Магнит»</w:t>
      </w:r>
      <w:r w:rsidRPr="001A75B2">
        <w:rPr>
          <w:sz w:val="26"/>
          <w:szCs w:val="26"/>
        </w:rPr>
        <w:t xml:space="preserve"> к административной ответственности, за нарушение части 3 статьи 14.25 КоАП РФ, выражающиеся в  непредставлении или несвоевременном представлении необходимых для включения в государственный реестр сведений, а также за представление недостоверных сведений.</w:t>
      </w:r>
    </w:p>
    <w:p w:rsidR="00C558B3" w:rsidRPr="001A75B2" w:rsidRDefault="00C558B3" w:rsidP="00C558B3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С учетом вышеизложенного, Тамбовское УФАС России предприняло все меры для установления местонахождения и обеспечения надлежащего уведомления </w:t>
      </w:r>
      <w:r w:rsidR="001E2178" w:rsidRPr="001A75B2">
        <w:rPr>
          <w:sz w:val="26"/>
          <w:szCs w:val="26"/>
        </w:rPr>
        <w:t>ООО «Магнит»</w:t>
      </w:r>
      <w:r w:rsidRPr="001A75B2">
        <w:rPr>
          <w:sz w:val="26"/>
          <w:szCs w:val="26"/>
        </w:rPr>
        <w:t>.</w:t>
      </w:r>
    </w:p>
    <w:p w:rsidR="00C558B3" w:rsidRPr="001A75B2" w:rsidRDefault="00C558B3" w:rsidP="00C558B3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Ввиду того, что местонахождение </w:t>
      </w:r>
      <w:r w:rsidR="001E2178" w:rsidRPr="001A75B2">
        <w:rPr>
          <w:sz w:val="26"/>
          <w:szCs w:val="26"/>
        </w:rPr>
        <w:t>ООО «Магнит»</w:t>
      </w:r>
      <w:r w:rsidRPr="001A75B2">
        <w:rPr>
          <w:sz w:val="26"/>
          <w:szCs w:val="26"/>
        </w:rPr>
        <w:t xml:space="preserve"> не установлено, Комиссия Тамбовского УФАС России сочла возможным рассмотреть дело в отсутствие представителя </w:t>
      </w:r>
      <w:r w:rsidR="001E2178" w:rsidRPr="001A75B2">
        <w:rPr>
          <w:sz w:val="26"/>
          <w:szCs w:val="26"/>
        </w:rPr>
        <w:t>ООО «Магнит»</w:t>
      </w:r>
      <w:r w:rsidRPr="001A75B2">
        <w:rPr>
          <w:sz w:val="26"/>
          <w:szCs w:val="26"/>
        </w:rPr>
        <w:t>.</w:t>
      </w:r>
    </w:p>
    <w:p w:rsidR="00A52D5A" w:rsidRPr="001A75B2" w:rsidRDefault="00A52D5A" w:rsidP="00C558B3">
      <w:pPr>
        <w:ind w:firstLine="709"/>
        <w:jc w:val="both"/>
        <w:rPr>
          <w:sz w:val="26"/>
          <w:szCs w:val="26"/>
        </w:rPr>
      </w:pP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>Проанализировав материалы дела, Комиссия Тамбовского УФАС России пришла к следующим выводам.</w:t>
      </w: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</w:rPr>
        <w:t xml:space="preserve">Управлением Федеральной антимонопольной службы по Тамбовской области </w:t>
      </w:r>
      <w:r w:rsidRPr="001A75B2">
        <w:rPr>
          <w:rFonts w:eastAsia="DejaVu Sans"/>
          <w:sz w:val="26"/>
          <w:szCs w:val="26"/>
        </w:rPr>
        <w:t>в ходе осуществления государственного контроля соблюдения участниками рекламной деятельности законодательства Российской Федерации о рекламе</w:t>
      </w:r>
      <w:r w:rsidRPr="001A75B2">
        <w:rPr>
          <w:sz w:val="26"/>
          <w:szCs w:val="26"/>
        </w:rPr>
        <w:t xml:space="preserve"> </w:t>
      </w:r>
      <w:r w:rsidRPr="001A75B2">
        <w:rPr>
          <w:rFonts w:eastAsia="DejaVu Sans"/>
          <w:sz w:val="26"/>
          <w:szCs w:val="26"/>
        </w:rPr>
        <w:t>установлено, что в газете «Тамбовский меридиан» № 22 (435) от 31.05.2011 на странице 22 распространялась реклама «Бросить пить-больше не миф».</w:t>
      </w:r>
    </w:p>
    <w:p w:rsidR="001E2178" w:rsidRPr="001A75B2" w:rsidRDefault="001E2178" w:rsidP="001E2178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 xml:space="preserve">В указанной рекламе содержалась следующая информация: «Бросить пить-больше не миф! Человек пьет. И этим все сказано. Горе, беда, трагедия, смерть! </w:t>
      </w:r>
      <w:r w:rsidRPr="001A75B2">
        <w:rPr>
          <w:rFonts w:eastAsia="DejaVu Sans"/>
          <w:b/>
          <w:sz w:val="26"/>
          <w:szCs w:val="26"/>
        </w:rPr>
        <w:t>Антиалкогольная программа «Целитель» - даст: результат с первого приема при любых видах алкоголизма (включая пивной, женский и подростковый); вывод из состояния запоя; снятие неуемной тяги к спиртному.</w:t>
      </w:r>
      <w:r w:rsidRPr="001A75B2">
        <w:rPr>
          <w:rFonts w:eastAsia="DejaVu Sans"/>
          <w:sz w:val="26"/>
          <w:szCs w:val="26"/>
        </w:rPr>
        <w:t xml:space="preserve"> Надежно! Результат сохраняется на долгие годы. Последуйте примеру тысячи семей, справившихся с этим недугом. Консультации по телефону 8-800-100-17-38 (</w:t>
      </w:r>
      <w:proofErr w:type="spellStart"/>
      <w:r w:rsidRPr="001A75B2">
        <w:rPr>
          <w:rFonts w:eastAsia="DejaVu Sans"/>
          <w:sz w:val="26"/>
          <w:szCs w:val="26"/>
        </w:rPr>
        <w:t>зв</w:t>
      </w:r>
      <w:proofErr w:type="spellEnd"/>
      <w:r w:rsidRPr="001A75B2">
        <w:rPr>
          <w:rFonts w:eastAsia="DejaVu Sans"/>
          <w:sz w:val="26"/>
          <w:szCs w:val="26"/>
        </w:rPr>
        <w:t xml:space="preserve">. </w:t>
      </w:r>
      <w:proofErr w:type="spellStart"/>
      <w:r w:rsidRPr="001A75B2">
        <w:rPr>
          <w:rFonts w:eastAsia="DejaVu Sans"/>
          <w:sz w:val="26"/>
          <w:szCs w:val="26"/>
        </w:rPr>
        <w:t>беспл</w:t>
      </w:r>
      <w:proofErr w:type="spellEnd"/>
      <w:r w:rsidRPr="001A75B2">
        <w:rPr>
          <w:rFonts w:eastAsia="DejaVu Sans"/>
          <w:sz w:val="26"/>
          <w:szCs w:val="26"/>
        </w:rPr>
        <w:t xml:space="preserve">.) </w:t>
      </w:r>
      <w:hyperlink r:id="rId9" w:history="1"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www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narkolog</w:t>
        </w:r>
        <w:proofErr w:type="spellEnd"/>
        <w:r w:rsidRPr="001A75B2">
          <w:rPr>
            <w:rFonts w:eastAsia="DejaVu Sans"/>
            <w:b/>
            <w:sz w:val="26"/>
            <w:szCs w:val="26"/>
            <w:u w:val="single"/>
          </w:rPr>
          <w:t>-</w:t>
        </w:r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clinic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A75B2">
        <w:rPr>
          <w:rFonts w:eastAsia="DejaVu Sans"/>
          <w:sz w:val="26"/>
          <w:szCs w:val="26"/>
        </w:rPr>
        <w:t xml:space="preserve"> Анонимность и результат гарантируем! ООО «Магнит», ОГРН 1097746201530, 121357, г. Москва, ул. Артамонова, д.3. </w:t>
      </w:r>
      <w:r w:rsidRPr="001A75B2">
        <w:rPr>
          <w:rFonts w:eastAsia="DejaVu Sans"/>
          <w:b/>
          <w:sz w:val="26"/>
          <w:szCs w:val="26"/>
        </w:rPr>
        <w:t>Перед применением проконсультируйтесь со специалистом.</w:t>
      </w:r>
      <w:r w:rsidRPr="001A75B2">
        <w:rPr>
          <w:rFonts w:eastAsia="DejaVu Sans"/>
          <w:sz w:val="26"/>
          <w:szCs w:val="26"/>
        </w:rPr>
        <w:t xml:space="preserve"> Реклама».</w:t>
      </w:r>
    </w:p>
    <w:p w:rsidR="001E323D" w:rsidRPr="001A75B2" w:rsidRDefault="001E323D" w:rsidP="001E2178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 xml:space="preserve">В результате исследования сайта </w:t>
      </w:r>
      <w:hyperlink r:id="rId10" w:history="1"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www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narkolog</w:t>
        </w:r>
        <w:proofErr w:type="spellEnd"/>
        <w:r w:rsidRPr="001A75B2">
          <w:rPr>
            <w:rFonts w:eastAsia="DejaVu Sans"/>
            <w:b/>
            <w:sz w:val="26"/>
            <w:szCs w:val="26"/>
            <w:u w:val="single"/>
          </w:rPr>
          <w:t>-</w:t>
        </w:r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clinic</w:t>
        </w:r>
        <w:r w:rsidRPr="001A75B2">
          <w:rPr>
            <w:rFonts w:eastAsia="DejaVu Sans"/>
            <w:b/>
            <w:sz w:val="26"/>
            <w:szCs w:val="26"/>
            <w:u w:val="single"/>
          </w:rPr>
          <w:t>.</w:t>
        </w:r>
        <w:proofErr w:type="spellStart"/>
        <w:r w:rsidRPr="001A75B2">
          <w:rPr>
            <w:rFonts w:eastAsia="DejaVu Sans"/>
            <w:b/>
            <w:sz w:val="26"/>
            <w:szCs w:val="26"/>
            <w:u w:val="single"/>
            <w:lang w:val="en-US"/>
          </w:rPr>
          <w:t>ru</w:t>
        </w:r>
        <w:proofErr w:type="spellEnd"/>
      </w:hyperlink>
      <w:r w:rsidRPr="001A75B2">
        <w:rPr>
          <w:rFonts w:eastAsia="DejaVu Sans"/>
          <w:b/>
          <w:sz w:val="26"/>
          <w:szCs w:val="26"/>
        </w:rPr>
        <w:t xml:space="preserve"> </w:t>
      </w:r>
      <w:r w:rsidRPr="001A75B2">
        <w:rPr>
          <w:rFonts w:eastAsia="DejaVu Sans"/>
          <w:sz w:val="26"/>
          <w:szCs w:val="26"/>
        </w:rPr>
        <w:t xml:space="preserve">установлено, что лечение алкоголизма в наркологической клинике, имеющей лицензию на наркологическую и психиатрическую помощь, осуществляется различными методами, в том числе: методами запретительного лечения (кодирования, блокады) – Торпедо, </w:t>
      </w:r>
      <w:r w:rsidRPr="001A75B2">
        <w:rPr>
          <w:rFonts w:eastAsia="DejaVu Sans"/>
          <w:sz w:val="26"/>
          <w:szCs w:val="26"/>
          <w:lang w:val="en-US"/>
        </w:rPr>
        <w:t>SIT</w:t>
      </w:r>
      <w:r w:rsidRPr="001A75B2">
        <w:rPr>
          <w:rFonts w:eastAsia="DejaVu Sans"/>
          <w:sz w:val="26"/>
          <w:szCs w:val="26"/>
        </w:rPr>
        <w:t xml:space="preserve">, </w:t>
      </w:r>
      <w:r w:rsidRPr="001A75B2">
        <w:rPr>
          <w:rFonts w:eastAsia="DejaVu Sans"/>
          <w:sz w:val="26"/>
          <w:szCs w:val="26"/>
          <w:lang w:val="en-US"/>
        </w:rPr>
        <w:t>NIT</w:t>
      </w:r>
      <w:r w:rsidRPr="001A75B2">
        <w:rPr>
          <w:rFonts w:eastAsia="DejaVu Sans"/>
          <w:sz w:val="26"/>
          <w:szCs w:val="26"/>
        </w:rPr>
        <w:t>, ЭСПЕРАЛЬ, БИНОСТИМ, ПРОЛОНГИ и др. Кроме того, в клинике проводится лечение алкоголизма методом психотерапии и психоанализа, лечение  психических осложнений вызванных алкоголизмом (психоз, белая горячка, токсические энцефалопатии, алкогольная эпилепсия, алкогольная деградация), лечение никотиновой зависимости.</w:t>
      </w:r>
    </w:p>
    <w:p w:rsidR="001E323D" w:rsidRPr="001E323D" w:rsidRDefault="001E323D" w:rsidP="001E323D">
      <w:pPr>
        <w:widowControl w:val="0"/>
        <w:spacing w:line="20" w:lineRule="atLeast"/>
        <w:ind w:firstLine="709"/>
        <w:jc w:val="both"/>
        <w:rPr>
          <w:rFonts w:eastAsia="Lucida Sans Unicode"/>
          <w:color w:val="000000"/>
          <w:sz w:val="26"/>
          <w:szCs w:val="26"/>
          <w:lang w:val="en-US" w:eastAsia="en-US" w:bidi="en-US"/>
        </w:rPr>
      </w:pP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Согласно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пункту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1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статьи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3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Закона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«О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рекламе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»,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реклама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–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информация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,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распространенная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любым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способом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, в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любой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форме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и с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использованием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любых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средств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,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адресованная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неопределенному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кругу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лиц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и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направленная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на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привлечение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внимания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к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объекту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рекламирования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,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формирование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или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поддержание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интереса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к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lastRenderedPageBreak/>
        <w:t>нему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и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его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продвижение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на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 </w:t>
      </w:r>
      <w:proofErr w:type="spellStart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>рынке</w:t>
      </w:r>
      <w:proofErr w:type="spellEnd"/>
      <w:r w:rsidRPr="001E323D">
        <w:rPr>
          <w:rFonts w:eastAsia="Lucida Sans Unicode"/>
          <w:color w:val="000000"/>
          <w:sz w:val="26"/>
          <w:szCs w:val="26"/>
          <w:lang w:val="en-US" w:eastAsia="en-US" w:bidi="en-US"/>
        </w:rPr>
        <w:t xml:space="preserve">. </w:t>
      </w:r>
    </w:p>
    <w:p w:rsidR="001E323D" w:rsidRPr="001A75B2" w:rsidRDefault="009A041F" w:rsidP="001E323D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Lucida Sans Unicode"/>
          <w:color w:val="000000"/>
          <w:sz w:val="26"/>
          <w:szCs w:val="26"/>
          <w:lang w:eastAsia="en-US"/>
        </w:rPr>
        <w:t>И</w:t>
      </w:r>
      <w:proofErr w:type="spellStart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нформация</w:t>
      </w:r>
      <w:proofErr w:type="spellEnd"/>
      <w:r w:rsidRPr="001A75B2">
        <w:rPr>
          <w:rFonts w:eastAsia="Lucida Sans Unicode"/>
          <w:color w:val="000000"/>
          <w:sz w:val="26"/>
          <w:szCs w:val="26"/>
          <w:lang w:eastAsia="en-US"/>
        </w:rPr>
        <w:t xml:space="preserve">, содержащаяся в рекламе </w:t>
      </w:r>
      <w:r w:rsidR="001E13FB" w:rsidRPr="001A75B2">
        <w:rPr>
          <w:rFonts w:eastAsia="DejaVu Sans"/>
          <w:sz w:val="26"/>
          <w:szCs w:val="26"/>
        </w:rPr>
        <w:t>«Бросить пить-больше не миф»</w:t>
      </w:r>
      <w:r w:rsidR="003C542A" w:rsidRPr="001A75B2">
        <w:rPr>
          <w:rFonts w:eastAsia="DejaVu Sans"/>
          <w:sz w:val="26"/>
          <w:szCs w:val="26"/>
        </w:rPr>
        <w:t>,</w:t>
      </w:r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ru-RU" w:bidi="en-US"/>
        </w:rPr>
        <w:t xml:space="preserve"> </w:t>
      </w:r>
      <w:proofErr w:type="spellStart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направлена</w:t>
      </w:r>
      <w:proofErr w:type="spellEnd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на</w:t>
      </w:r>
      <w:proofErr w:type="spellEnd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привлечение</w:t>
      </w:r>
      <w:proofErr w:type="spellEnd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в</w:t>
      </w:r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нимания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к </w:t>
      </w:r>
      <w:r w:rsidR="001E13FB" w:rsidRPr="001A75B2">
        <w:rPr>
          <w:rFonts w:eastAsia="Lucida Sans Unicode"/>
          <w:bCs/>
          <w:color w:val="000000"/>
          <w:sz w:val="26"/>
          <w:szCs w:val="26"/>
          <w:lang w:eastAsia="en-US"/>
        </w:rPr>
        <w:t xml:space="preserve">услугам по лечению алкоголизма в наркологической клинике,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формирует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и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поддерживает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интерес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потребителей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к </w:t>
      </w:r>
      <w:r w:rsidR="00C96687" w:rsidRPr="001A75B2">
        <w:rPr>
          <w:rFonts w:eastAsia="Lucida Sans Unicode"/>
          <w:bCs/>
          <w:color w:val="000000"/>
          <w:sz w:val="26"/>
          <w:szCs w:val="26"/>
          <w:lang w:eastAsia="en-US"/>
        </w:rPr>
        <w:t>услугам по наркологической и психиатрической помощи</w:t>
      </w:r>
      <w:r w:rsidR="001E323D" w:rsidRPr="001A75B2">
        <w:rPr>
          <w:rFonts w:eastAsia="Lucida Sans Unicode"/>
          <w:color w:val="000000"/>
          <w:sz w:val="26"/>
          <w:szCs w:val="26"/>
          <w:lang w:val="en-US" w:eastAsia="en-US"/>
        </w:rPr>
        <w:t>,</w:t>
      </w:r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следовательно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,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является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 </w:t>
      </w:r>
      <w:proofErr w:type="spellStart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рекламой</w:t>
      </w:r>
      <w:proofErr w:type="spellEnd"/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 xml:space="preserve"> </w:t>
      </w:r>
      <w:r w:rsidR="00C96687" w:rsidRPr="001A75B2">
        <w:rPr>
          <w:rFonts w:eastAsia="Lucida Sans Unicode"/>
          <w:bCs/>
          <w:color w:val="000000"/>
          <w:sz w:val="26"/>
          <w:szCs w:val="26"/>
          <w:lang w:eastAsia="en-US"/>
        </w:rPr>
        <w:t>медицинских услуг</w:t>
      </w:r>
      <w:r w:rsidR="001E323D" w:rsidRPr="001A75B2">
        <w:rPr>
          <w:rFonts w:eastAsia="Lucida Sans Unicode"/>
          <w:bCs/>
          <w:color w:val="000000"/>
          <w:sz w:val="26"/>
          <w:szCs w:val="26"/>
          <w:lang w:val="en-US" w:eastAsia="en-US"/>
        </w:rPr>
        <w:t>.</w:t>
      </w:r>
    </w:p>
    <w:p w:rsidR="001E2178" w:rsidRPr="001A75B2" w:rsidRDefault="007206EA" w:rsidP="001E2178">
      <w:pPr>
        <w:ind w:firstLine="709"/>
        <w:jc w:val="both"/>
        <w:rPr>
          <w:rFonts w:eastAsia="Arial"/>
          <w:kern w:val="1"/>
          <w:sz w:val="26"/>
          <w:szCs w:val="26"/>
        </w:rPr>
      </w:pPr>
      <w:r w:rsidRPr="001A75B2">
        <w:rPr>
          <w:rFonts w:eastAsia="DejaVu Sans"/>
          <w:kern w:val="1"/>
          <w:sz w:val="26"/>
          <w:szCs w:val="26"/>
        </w:rPr>
        <w:t>В соответствии с частью 7 статьи 24 Закон</w:t>
      </w:r>
      <w:r w:rsidR="00C96687" w:rsidRPr="001A75B2">
        <w:rPr>
          <w:rFonts w:eastAsia="DejaVu Sans"/>
          <w:kern w:val="1"/>
          <w:sz w:val="26"/>
          <w:szCs w:val="26"/>
        </w:rPr>
        <w:t>а</w:t>
      </w:r>
      <w:r w:rsidRPr="001A75B2">
        <w:rPr>
          <w:rFonts w:eastAsia="DejaVu Sans"/>
          <w:kern w:val="1"/>
          <w:sz w:val="26"/>
          <w:szCs w:val="26"/>
        </w:rPr>
        <w:t xml:space="preserve"> «О рекламе», реклама лекарственных средств, медицинских услуг, в том числе методов лечения, медицинской техники должна сопровождаться предупреждением о наличии противопоказаний к их применению и использованию, необходимости ознакомления с инструкцией по применению или получения консультации специалистов.</w:t>
      </w:r>
      <w:r w:rsidR="00C96687" w:rsidRPr="001A75B2">
        <w:rPr>
          <w:rFonts w:eastAsia="DejaVu Sans"/>
          <w:kern w:val="1"/>
          <w:sz w:val="26"/>
          <w:szCs w:val="26"/>
        </w:rPr>
        <w:t xml:space="preserve"> </w:t>
      </w:r>
      <w:r w:rsidRPr="001A75B2">
        <w:rPr>
          <w:rFonts w:eastAsia="Arial"/>
          <w:kern w:val="1"/>
          <w:sz w:val="26"/>
          <w:szCs w:val="26"/>
        </w:rPr>
        <w:t xml:space="preserve">В рекламе, распространяемой в радиопрограммах, продолжительность такого предупреждения должна составлять не менее чем три секунды, в рекламе, распространяемой в телепрограммах и при кино- и видеообслуживании, - не менее чем пять секунд, и должно быть отведено не менее чем семь процентов площади кадра, </w:t>
      </w:r>
      <w:r w:rsidRPr="001A75B2">
        <w:rPr>
          <w:rFonts w:eastAsia="Arial"/>
          <w:b/>
          <w:kern w:val="1"/>
          <w:sz w:val="26"/>
          <w:szCs w:val="26"/>
        </w:rPr>
        <w:t xml:space="preserve">а в рекламе, распространяемой другими способами, - не менее чем пять процентов рекламной площади (рекламного пространства). </w:t>
      </w:r>
      <w:r w:rsidRPr="001A75B2">
        <w:rPr>
          <w:rFonts w:eastAsia="Arial"/>
          <w:kern w:val="1"/>
          <w:sz w:val="26"/>
          <w:szCs w:val="26"/>
        </w:rPr>
        <w:t>Требования настоящей части не распространяются на рекламу, распространяемую в местах проведения медицинских или фармацевтических выставок, семинаров, конференций и иных подобных мероприятий, а также в предназначенных для медицинских и фармацевтических работников специализированных печатных изданиях, и на иную рекламу, потребителями которой являются исключительно медицинские и фармацевтические работники.</w:t>
      </w:r>
    </w:p>
    <w:p w:rsidR="00F13623" w:rsidRDefault="00F13623" w:rsidP="00F13623">
      <w:pPr>
        <w:widowControl w:val="0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Arial"/>
          <w:sz w:val="26"/>
          <w:szCs w:val="26"/>
        </w:rPr>
        <w:t xml:space="preserve">Поскольку </w:t>
      </w:r>
      <w:r w:rsidRPr="001A75B2">
        <w:rPr>
          <w:rFonts w:eastAsia="DejaVu Sans"/>
          <w:sz w:val="26"/>
          <w:szCs w:val="26"/>
        </w:rPr>
        <w:t>газета «Тамбовский меридиан»</w:t>
      </w:r>
      <w:r w:rsidRPr="001A75B2">
        <w:rPr>
          <w:sz w:val="26"/>
          <w:szCs w:val="26"/>
        </w:rPr>
        <w:t xml:space="preserve"> не предназначена </w:t>
      </w:r>
      <w:r w:rsidRPr="001A75B2">
        <w:rPr>
          <w:rFonts w:eastAsia="Arial"/>
          <w:sz w:val="26"/>
          <w:szCs w:val="26"/>
        </w:rPr>
        <w:t>для медицинских и фармацевтических работников</w:t>
      </w:r>
      <w:r w:rsidRPr="001A75B2">
        <w:rPr>
          <w:rFonts w:eastAsia="DejaVu Sans"/>
          <w:sz w:val="26"/>
          <w:szCs w:val="26"/>
        </w:rPr>
        <w:t>, на данную рекламу распространяются требования  части 7 статьи 24 Закона «О рекламе».</w:t>
      </w:r>
    </w:p>
    <w:p w:rsidR="00361FB0" w:rsidRPr="00505A26" w:rsidRDefault="00361FB0" w:rsidP="00361FB0">
      <w:pPr>
        <w:pStyle w:val="a3"/>
        <w:tabs>
          <w:tab w:val="left" w:pos="2880"/>
        </w:tabs>
        <w:ind w:firstLine="709"/>
        <w:jc w:val="both"/>
        <w:rPr>
          <w:rFonts w:eastAsia="DejaVu Sans" w:cs="DejaVu Sans"/>
          <w:b w:val="0"/>
          <w:sz w:val="26"/>
          <w:szCs w:val="26"/>
        </w:rPr>
      </w:pPr>
      <w:r w:rsidRPr="00505A26">
        <w:rPr>
          <w:rFonts w:eastAsia="DejaVu Sans" w:cs="DejaVu Sans"/>
          <w:b w:val="0"/>
          <w:sz w:val="26"/>
          <w:szCs w:val="26"/>
        </w:rPr>
        <w:t>В вышеуказанной рекламе площадь предупреждения о наличии противопоказаний и необходимости получения консультации специалистов</w:t>
      </w:r>
      <w:r>
        <w:rPr>
          <w:rFonts w:eastAsia="DejaVu Sans" w:cs="DejaVu Sans"/>
          <w:b w:val="0"/>
          <w:sz w:val="26"/>
          <w:szCs w:val="26"/>
        </w:rPr>
        <w:t xml:space="preserve"> составляла 0,</w:t>
      </w:r>
      <w:r w:rsidR="00E17EF9">
        <w:rPr>
          <w:rFonts w:eastAsia="DejaVu Sans" w:cs="DejaVu Sans"/>
          <w:b w:val="0"/>
          <w:sz w:val="26"/>
          <w:szCs w:val="26"/>
        </w:rPr>
        <w:t>8</w:t>
      </w:r>
      <w:r>
        <w:rPr>
          <w:rFonts w:eastAsia="DejaVu Sans" w:cs="DejaVu Sans"/>
          <w:b w:val="0"/>
          <w:sz w:val="26"/>
          <w:szCs w:val="26"/>
        </w:rPr>
        <w:t xml:space="preserve"> см2, </w:t>
      </w:r>
      <w:r w:rsidR="00CE165C">
        <w:rPr>
          <w:rFonts w:eastAsia="DejaVu Sans" w:cs="DejaVu Sans"/>
          <w:b w:val="0"/>
          <w:sz w:val="26"/>
          <w:szCs w:val="26"/>
        </w:rPr>
        <w:t>рекламная площадь</w:t>
      </w:r>
      <w:r>
        <w:rPr>
          <w:rFonts w:eastAsia="DejaVu Sans" w:cs="DejaVu Sans"/>
          <w:b w:val="0"/>
          <w:sz w:val="26"/>
          <w:szCs w:val="26"/>
        </w:rPr>
        <w:t xml:space="preserve"> </w:t>
      </w:r>
      <w:r>
        <w:rPr>
          <w:rFonts w:eastAsia="DejaVu Sans" w:cs="DejaVu Sans"/>
          <w:b w:val="0"/>
          <w:sz w:val="26"/>
          <w:szCs w:val="26"/>
        </w:rPr>
        <w:t>87,5</w:t>
      </w:r>
      <w:r>
        <w:rPr>
          <w:rFonts w:eastAsia="DejaVu Sans" w:cs="DejaVu Sans"/>
          <w:b w:val="0"/>
          <w:sz w:val="26"/>
          <w:szCs w:val="26"/>
        </w:rPr>
        <w:t xml:space="preserve"> см2, следовательно </w:t>
      </w:r>
      <w:r w:rsidRPr="00505A26">
        <w:rPr>
          <w:rFonts w:eastAsia="DejaVu Sans" w:cs="DejaVu Sans"/>
          <w:b w:val="0"/>
          <w:sz w:val="26"/>
          <w:szCs w:val="26"/>
        </w:rPr>
        <w:t>площадь предупреждения о наличии противопоказаний и необходимости получения консультации специалистов</w:t>
      </w:r>
      <w:r>
        <w:rPr>
          <w:rFonts w:eastAsia="DejaVu Sans" w:cs="DejaVu Sans"/>
          <w:b w:val="0"/>
          <w:sz w:val="26"/>
          <w:szCs w:val="26"/>
        </w:rPr>
        <w:t xml:space="preserve"> составляла 0</w:t>
      </w:r>
      <w:r w:rsidRPr="00505A26">
        <w:rPr>
          <w:rFonts w:eastAsia="DejaVu Sans" w:cs="DejaVu Sans"/>
          <w:b w:val="0"/>
          <w:sz w:val="26"/>
          <w:szCs w:val="26"/>
        </w:rPr>
        <w:t>,</w:t>
      </w:r>
      <w:r w:rsidR="00E17EF9">
        <w:rPr>
          <w:rFonts w:eastAsia="DejaVu Sans" w:cs="DejaVu Sans"/>
          <w:b w:val="0"/>
          <w:sz w:val="26"/>
          <w:szCs w:val="26"/>
        </w:rPr>
        <w:t>9</w:t>
      </w:r>
      <w:r w:rsidRPr="00505A26">
        <w:rPr>
          <w:rFonts w:eastAsia="DejaVu Sans" w:cs="DejaVu Sans"/>
          <w:b w:val="0"/>
          <w:sz w:val="26"/>
          <w:szCs w:val="26"/>
        </w:rPr>
        <w:t xml:space="preserve"> % от рекламной площади.</w:t>
      </w:r>
    </w:p>
    <w:p w:rsidR="00D86157" w:rsidRPr="001A75B2" w:rsidRDefault="00F13623" w:rsidP="00F13623">
      <w:pPr>
        <w:ind w:firstLine="708"/>
        <w:jc w:val="both"/>
        <w:rPr>
          <w:rFonts w:eastAsia="Arial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В рекламе «Бросить пить-больше не миф», размещенной в газете «Тамбовский меридиан» № 22 (435) от 31.05.2011, площадь предупреждения о наличии противопоказаний к применению и использованию, необходимости ознакомления с инструкцией по применению или получения консультации специалистов составля</w:t>
      </w:r>
      <w:r w:rsidR="00CA50BF" w:rsidRPr="001A75B2">
        <w:rPr>
          <w:rFonts w:eastAsia="DejaVu Sans"/>
          <w:sz w:val="26"/>
          <w:szCs w:val="26"/>
        </w:rPr>
        <w:t>ла</w:t>
      </w:r>
      <w:r w:rsidRPr="001A75B2">
        <w:rPr>
          <w:rFonts w:eastAsia="DejaVu Sans"/>
          <w:sz w:val="26"/>
          <w:szCs w:val="26"/>
        </w:rPr>
        <w:t xml:space="preserve"> </w:t>
      </w:r>
      <w:r w:rsidRPr="001A75B2">
        <w:rPr>
          <w:rFonts w:eastAsia="DejaVu Sans"/>
          <w:b/>
          <w:sz w:val="26"/>
          <w:szCs w:val="26"/>
        </w:rPr>
        <w:t xml:space="preserve">0,9% от  </w:t>
      </w:r>
      <w:r w:rsidRPr="001A75B2">
        <w:rPr>
          <w:rFonts w:eastAsia="Arial"/>
          <w:b/>
          <w:sz w:val="26"/>
          <w:szCs w:val="26"/>
        </w:rPr>
        <w:t>рекламной площади</w:t>
      </w:r>
      <w:r w:rsidRPr="001A75B2">
        <w:rPr>
          <w:rFonts w:eastAsia="Arial"/>
          <w:sz w:val="26"/>
          <w:szCs w:val="26"/>
        </w:rPr>
        <w:t>.</w:t>
      </w:r>
    </w:p>
    <w:p w:rsidR="00F13623" w:rsidRPr="001A75B2" w:rsidRDefault="00F13623" w:rsidP="00F13623">
      <w:pPr>
        <w:ind w:firstLine="708"/>
        <w:jc w:val="both"/>
        <w:rPr>
          <w:rFonts w:eastAsia="DejaVu Sans"/>
          <w:sz w:val="26"/>
          <w:szCs w:val="26"/>
        </w:rPr>
      </w:pPr>
      <w:r w:rsidRPr="001A75B2">
        <w:rPr>
          <w:rFonts w:eastAsia="Arial"/>
          <w:sz w:val="26"/>
          <w:szCs w:val="26"/>
        </w:rPr>
        <w:t xml:space="preserve">Таким образом, </w:t>
      </w:r>
      <w:r w:rsidRPr="001A75B2">
        <w:rPr>
          <w:rFonts w:eastAsia="DejaVu Sans"/>
          <w:sz w:val="26"/>
          <w:szCs w:val="26"/>
        </w:rPr>
        <w:t>рассматриваемая реклама распространя</w:t>
      </w:r>
      <w:r w:rsidR="00CA50BF" w:rsidRPr="001A75B2">
        <w:rPr>
          <w:rFonts w:eastAsia="DejaVu Sans"/>
          <w:sz w:val="26"/>
          <w:szCs w:val="26"/>
        </w:rPr>
        <w:t>лась</w:t>
      </w:r>
      <w:r w:rsidRPr="001A75B2">
        <w:rPr>
          <w:rFonts w:eastAsia="DejaVu Sans"/>
          <w:sz w:val="26"/>
          <w:szCs w:val="26"/>
        </w:rPr>
        <w:t xml:space="preserve"> в нарушение </w:t>
      </w:r>
      <w:r w:rsidR="00E53D56">
        <w:rPr>
          <w:rFonts w:eastAsia="DejaVu Sans"/>
          <w:sz w:val="26"/>
          <w:szCs w:val="26"/>
        </w:rPr>
        <w:t xml:space="preserve">части </w:t>
      </w:r>
      <w:r w:rsidRPr="001A75B2">
        <w:rPr>
          <w:rFonts w:eastAsia="DejaVu Sans"/>
          <w:sz w:val="26"/>
          <w:szCs w:val="26"/>
        </w:rPr>
        <w:t>7 статьи 24 Закона «О рекламе».</w:t>
      </w:r>
    </w:p>
    <w:p w:rsidR="00B654F6" w:rsidRPr="001A75B2" w:rsidRDefault="00801E30" w:rsidP="00801E30">
      <w:pPr>
        <w:widowControl w:val="0"/>
        <w:spacing w:line="20" w:lineRule="atLeast"/>
        <w:ind w:firstLine="709"/>
        <w:jc w:val="both"/>
        <w:rPr>
          <w:rFonts w:eastAsia="DejaVu Sans"/>
          <w:sz w:val="26"/>
          <w:szCs w:val="26"/>
        </w:rPr>
      </w:pPr>
      <w:proofErr w:type="spellStart"/>
      <w:r w:rsidRPr="0010082D">
        <w:rPr>
          <w:rFonts w:eastAsia="Lucida Sans Unicode"/>
          <w:color w:val="000000"/>
          <w:sz w:val="26"/>
          <w:szCs w:val="26"/>
          <w:lang w:val="en-US" w:eastAsia="ru-RU" w:bidi="en-US"/>
        </w:rPr>
        <w:t>Статьей</w:t>
      </w:r>
      <w:proofErr w:type="spellEnd"/>
      <w:r w:rsidRPr="0010082D">
        <w:rPr>
          <w:rFonts w:eastAsia="Lucida Sans Unicode"/>
          <w:color w:val="000000"/>
          <w:sz w:val="26"/>
          <w:szCs w:val="26"/>
          <w:lang w:val="en-US" w:eastAsia="ru-RU" w:bidi="en-US"/>
        </w:rPr>
        <w:t xml:space="preserve"> </w:t>
      </w:r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38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Закона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«О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рекламе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»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установлено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,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что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за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>нарушение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>части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</w:t>
      </w:r>
      <w:r w:rsidRPr="001A75B2">
        <w:rPr>
          <w:rFonts w:eastAsia="DejaVu Sans"/>
          <w:color w:val="000000"/>
          <w:sz w:val="26"/>
          <w:szCs w:val="26"/>
          <w:lang w:eastAsia="ru-RU" w:bidi="en-US"/>
        </w:rPr>
        <w:t>7</w:t>
      </w:r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>статьи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2</w:t>
      </w:r>
      <w:r w:rsidRPr="001A75B2">
        <w:rPr>
          <w:rFonts w:eastAsia="DejaVu Sans"/>
          <w:color w:val="000000"/>
          <w:sz w:val="26"/>
          <w:szCs w:val="26"/>
          <w:lang w:eastAsia="ru-RU" w:bidi="en-US"/>
        </w:rPr>
        <w:t>4</w:t>
      </w:r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>Закона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 «О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>рекламе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eastAsia="ru-RU" w:bidi="en-US"/>
        </w:rPr>
        <w:t xml:space="preserve">»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могут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нести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ответственность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 xml:space="preserve"> </w:t>
      </w:r>
      <w:proofErr w:type="spellStart"/>
      <w:r w:rsidRPr="0010082D">
        <w:rPr>
          <w:rFonts w:eastAsia="DejaVu Sans"/>
          <w:color w:val="000000"/>
          <w:sz w:val="26"/>
          <w:szCs w:val="26"/>
          <w:lang w:val="en-US" w:bidi="en-US"/>
        </w:rPr>
        <w:t>рекламодатель</w:t>
      </w:r>
      <w:proofErr w:type="spellEnd"/>
      <w:r w:rsidRPr="0010082D">
        <w:rPr>
          <w:rFonts w:eastAsia="DejaVu Sans"/>
          <w:color w:val="000000"/>
          <w:sz w:val="26"/>
          <w:szCs w:val="26"/>
          <w:lang w:val="en-US" w:bidi="en-US"/>
        </w:rPr>
        <w:t>, рекламораспространитель и  рекламопроизводитель.</w:t>
      </w:r>
    </w:p>
    <w:p w:rsidR="00661BB1" w:rsidRPr="001A75B2" w:rsidRDefault="00CA50BF" w:rsidP="00F13623">
      <w:pPr>
        <w:ind w:firstLine="708"/>
        <w:jc w:val="both"/>
        <w:rPr>
          <w:rFonts w:eastAsia="DejaVu Sans"/>
          <w:sz w:val="26"/>
          <w:szCs w:val="26"/>
          <w:lang w:eastAsia="ru-RU" w:bidi="ru-RU"/>
        </w:rPr>
      </w:pPr>
      <w:r w:rsidRPr="001A75B2">
        <w:rPr>
          <w:rFonts w:eastAsia="Arial"/>
          <w:kern w:val="1"/>
          <w:sz w:val="26"/>
          <w:szCs w:val="26"/>
        </w:rPr>
        <w:t xml:space="preserve">Рекламодателем вышеуказанной рекламы является </w:t>
      </w:r>
      <w:r w:rsidRPr="001A75B2">
        <w:rPr>
          <w:sz w:val="26"/>
          <w:szCs w:val="26"/>
        </w:rPr>
        <w:t>ООО «Магнит» (</w:t>
      </w:r>
      <w:r w:rsidRPr="001A75B2">
        <w:rPr>
          <w:rFonts w:eastAsia="DejaVu Sans"/>
          <w:sz w:val="26"/>
          <w:szCs w:val="26"/>
        </w:rPr>
        <w:t>ОГРН 1097746201530, адрес:</w:t>
      </w:r>
      <w:r w:rsidR="0077590F" w:rsidRPr="001A75B2">
        <w:rPr>
          <w:rFonts w:eastAsia="DejaVu Sans"/>
          <w:sz w:val="26"/>
          <w:szCs w:val="26"/>
        </w:rPr>
        <w:t xml:space="preserve"> г. Москва, ул. Артамонова, д.3</w:t>
      </w:r>
      <w:r w:rsidRPr="001A75B2">
        <w:rPr>
          <w:sz w:val="26"/>
          <w:szCs w:val="26"/>
        </w:rPr>
        <w:t xml:space="preserve">), в соответствии с договором об оказании рекламных услуг № 30/11 от 11.01.2011, заключенным с ООО «Капитал-Медиа» (г. Москва, ул. Б. Почтовая, д. 36, стр. 9). </w:t>
      </w:r>
    </w:p>
    <w:p w:rsidR="009B5B66" w:rsidRPr="001A75B2" w:rsidRDefault="009649E2" w:rsidP="00F13623">
      <w:pPr>
        <w:ind w:firstLine="708"/>
        <w:jc w:val="both"/>
        <w:rPr>
          <w:rFonts w:eastAsia="DejaVu Sans"/>
          <w:sz w:val="26"/>
          <w:szCs w:val="26"/>
        </w:rPr>
      </w:pPr>
      <w:r w:rsidRPr="001A75B2">
        <w:rPr>
          <w:sz w:val="26"/>
          <w:szCs w:val="26"/>
          <w:lang w:eastAsia="ru-RU"/>
        </w:rPr>
        <w:t>С</w:t>
      </w:r>
      <w:r w:rsidR="00CA50BF" w:rsidRPr="001A75B2">
        <w:rPr>
          <w:rFonts w:eastAsia="DejaVu Sans"/>
          <w:sz w:val="26"/>
          <w:szCs w:val="26"/>
          <w:lang w:eastAsia="ru-RU" w:bidi="ru-RU"/>
        </w:rPr>
        <w:t xml:space="preserve">огласно договору № 30/11 от 11.01.2011 </w:t>
      </w:r>
      <w:r w:rsidR="00CA50BF" w:rsidRPr="001A75B2">
        <w:rPr>
          <w:sz w:val="26"/>
          <w:szCs w:val="26"/>
        </w:rPr>
        <w:t xml:space="preserve">Заказчик </w:t>
      </w:r>
      <w:r w:rsidR="001A75B2">
        <w:rPr>
          <w:sz w:val="26"/>
          <w:szCs w:val="26"/>
        </w:rPr>
        <w:t>(</w:t>
      </w:r>
      <w:r w:rsidR="001A75B2" w:rsidRPr="001A75B2">
        <w:rPr>
          <w:sz w:val="26"/>
          <w:szCs w:val="26"/>
        </w:rPr>
        <w:t>ООО «Магнит»</w:t>
      </w:r>
      <w:r w:rsidR="001A75B2">
        <w:rPr>
          <w:sz w:val="26"/>
          <w:szCs w:val="26"/>
        </w:rPr>
        <w:t xml:space="preserve">) </w:t>
      </w:r>
      <w:r w:rsidR="00CA50BF" w:rsidRPr="001A75B2">
        <w:rPr>
          <w:sz w:val="26"/>
          <w:szCs w:val="26"/>
        </w:rPr>
        <w:t>самостоятельно контролирует соответствие рекламно-информационных материалов, переданных Исполнителю</w:t>
      </w:r>
      <w:r w:rsidR="001A75B2">
        <w:rPr>
          <w:sz w:val="26"/>
          <w:szCs w:val="26"/>
        </w:rPr>
        <w:t xml:space="preserve"> (</w:t>
      </w:r>
      <w:r w:rsidR="001A75B2" w:rsidRPr="001A75B2">
        <w:rPr>
          <w:sz w:val="26"/>
          <w:szCs w:val="26"/>
          <w:lang w:eastAsia="ru-RU"/>
        </w:rPr>
        <w:t>ООО «Капитал-Медиа»</w:t>
      </w:r>
      <w:r w:rsidR="001A75B2">
        <w:rPr>
          <w:sz w:val="26"/>
          <w:szCs w:val="26"/>
          <w:lang w:eastAsia="ru-RU"/>
        </w:rPr>
        <w:t>)</w:t>
      </w:r>
      <w:r w:rsidR="00CA50BF" w:rsidRPr="001A75B2">
        <w:rPr>
          <w:sz w:val="26"/>
          <w:szCs w:val="26"/>
        </w:rPr>
        <w:t xml:space="preserve">, действующему законодательству Российской Федерации о рекламе (п.4.2). </w:t>
      </w:r>
      <w:r w:rsidR="00CA50BF" w:rsidRPr="001A75B2">
        <w:rPr>
          <w:rFonts w:eastAsia="DejaVu Sans"/>
          <w:sz w:val="26"/>
          <w:szCs w:val="26"/>
        </w:rPr>
        <w:t>Кроме того, пунктом 2.3 договора определено, что Заказчик обязуется предоставить Исполнителю рекламно-</w:t>
      </w:r>
      <w:r w:rsidR="00CA50BF" w:rsidRPr="001A75B2">
        <w:rPr>
          <w:rFonts w:eastAsia="DejaVu Sans"/>
          <w:sz w:val="26"/>
          <w:szCs w:val="26"/>
        </w:rPr>
        <w:lastRenderedPageBreak/>
        <w:t xml:space="preserve">информационный материал, содержание которого соответствует требованиям Закона «О рекламе» и другим нормативным документам, регулирующим рекламу товаров и (или) услуг. </w:t>
      </w:r>
    </w:p>
    <w:p w:rsidR="00920457" w:rsidRPr="001A75B2" w:rsidRDefault="00920457" w:rsidP="00F13623">
      <w:pPr>
        <w:ind w:firstLine="708"/>
        <w:jc w:val="both"/>
        <w:rPr>
          <w:rFonts w:eastAsia="DejaVu Sans"/>
          <w:sz w:val="26"/>
          <w:szCs w:val="26"/>
        </w:rPr>
      </w:pPr>
      <w:r w:rsidRPr="001A75B2">
        <w:rPr>
          <w:sz w:val="26"/>
          <w:szCs w:val="26"/>
        </w:rPr>
        <w:t xml:space="preserve">Рекламораспространителями </w:t>
      </w:r>
      <w:r w:rsidR="006A1660" w:rsidRPr="001A75B2">
        <w:rPr>
          <w:sz w:val="26"/>
          <w:szCs w:val="26"/>
        </w:rPr>
        <w:t xml:space="preserve">рассматриваемой </w:t>
      </w:r>
      <w:r w:rsidRPr="001A75B2">
        <w:rPr>
          <w:sz w:val="26"/>
          <w:szCs w:val="26"/>
        </w:rPr>
        <w:t>рекламы являются ООО «Периодика-Тамбов» (г. Тамбов, ул. Н. Вирты, д. 16) и ООО «Капитал-Медиа» (г. Москва, ул. Б. Почтовая, д. 36, стр. 9), согласно  агентскому договору № АДР-ТВ/11 от 01.01.2011.</w:t>
      </w:r>
    </w:p>
    <w:p w:rsidR="009B5B66" w:rsidRPr="001A75B2" w:rsidRDefault="009B5B66" w:rsidP="009B5B66">
      <w:pPr>
        <w:widowControl w:val="0"/>
        <w:spacing w:line="200" w:lineRule="atLeast"/>
        <w:ind w:firstLine="709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 xml:space="preserve">В газете «Тамбовский меридиан» данная реклама распространялась согласно приложению № 7 к договору № 30/11 от 11.01.2011, количество выходов – 1. </w:t>
      </w:r>
    </w:p>
    <w:p w:rsidR="009B5B66" w:rsidRPr="001A75B2" w:rsidRDefault="009B5B66" w:rsidP="00F13623">
      <w:pPr>
        <w:ind w:firstLine="708"/>
        <w:jc w:val="both"/>
        <w:rPr>
          <w:rFonts w:eastAsia="DejaVu Sans"/>
          <w:sz w:val="26"/>
          <w:szCs w:val="26"/>
        </w:rPr>
      </w:pPr>
      <w:r w:rsidRPr="001A75B2">
        <w:rPr>
          <w:rFonts w:eastAsia="DejaVu Sans"/>
          <w:sz w:val="26"/>
          <w:szCs w:val="26"/>
        </w:rPr>
        <w:t>Макет рассматриваемой рекламы сформирован и утвержден ООО «Магнит» к размещению с 11.01.2011 года.</w:t>
      </w:r>
    </w:p>
    <w:p w:rsidR="001E2178" w:rsidRPr="001A75B2" w:rsidRDefault="001E2178" w:rsidP="001E2178">
      <w:pPr>
        <w:ind w:firstLine="709"/>
        <w:jc w:val="both"/>
        <w:rPr>
          <w:sz w:val="26"/>
          <w:szCs w:val="26"/>
        </w:rPr>
      </w:pPr>
      <w:r w:rsidRPr="001A75B2">
        <w:rPr>
          <w:sz w:val="26"/>
          <w:szCs w:val="26"/>
          <w:lang w:eastAsia="ru-RU"/>
        </w:rPr>
        <w:t>Таким образом, на основании части 6 статьи 38 Закона «О рекламе», и в соответствии с пункт</w:t>
      </w:r>
      <w:r w:rsidR="006B71A8" w:rsidRPr="001A75B2">
        <w:rPr>
          <w:sz w:val="26"/>
          <w:szCs w:val="26"/>
          <w:lang w:eastAsia="ru-RU"/>
        </w:rPr>
        <w:t xml:space="preserve">ами </w:t>
      </w:r>
      <w:r w:rsidR="006B71A8" w:rsidRPr="001A75B2">
        <w:rPr>
          <w:rFonts w:eastAsia="DejaVu Sans"/>
          <w:sz w:val="26"/>
          <w:szCs w:val="26"/>
        </w:rPr>
        <w:t>2.3 и</w:t>
      </w:r>
      <w:r w:rsidRPr="001A75B2">
        <w:rPr>
          <w:sz w:val="26"/>
          <w:szCs w:val="26"/>
          <w:lang w:eastAsia="ru-RU"/>
        </w:rPr>
        <w:t xml:space="preserve"> </w:t>
      </w:r>
      <w:r w:rsidR="00F92A2A" w:rsidRPr="001A75B2">
        <w:rPr>
          <w:sz w:val="26"/>
          <w:szCs w:val="26"/>
        </w:rPr>
        <w:t xml:space="preserve">4.2 </w:t>
      </w:r>
      <w:r w:rsidRPr="001A75B2">
        <w:rPr>
          <w:bCs/>
          <w:sz w:val="26"/>
          <w:szCs w:val="26"/>
        </w:rPr>
        <w:t xml:space="preserve">договора </w:t>
      </w:r>
      <w:r w:rsidR="00F92A2A" w:rsidRPr="001A75B2">
        <w:rPr>
          <w:sz w:val="26"/>
          <w:szCs w:val="26"/>
        </w:rPr>
        <w:t>№</w:t>
      </w:r>
      <w:r w:rsidR="006B71A8" w:rsidRPr="001A75B2">
        <w:rPr>
          <w:sz w:val="26"/>
          <w:szCs w:val="26"/>
        </w:rPr>
        <w:t xml:space="preserve"> </w:t>
      </w:r>
      <w:r w:rsidR="00F92A2A" w:rsidRPr="001A75B2">
        <w:rPr>
          <w:sz w:val="26"/>
          <w:szCs w:val="26"/>
        </w:rPr>
        <w:t>30/11 от 11.01.2011</w:t>
      </w:r>
      <w:r w:rsidRPr="001A75B2">
        <w:rPr>
          <w:bCs/>
          <w:sz w:val="26"/>
          <w:szCs w:val="26"/>
        </w:rPr>
        <w:t xml:space="preserve">, заключенного между </w:t>
      </w:r>
      <w:r w:rsidR="00F92A2A" w:rsidRPr="001A75B2">
        <w:rPr>
          <w:sz w:val="26"/>
          <w:szCs w:val="26"/>
        </w:rPr>
        <w:t xml:space="preserve">ООО «Магнит» </w:t>
      </w:r>
      <w:r w:rsidRPr="001A75B2">
        <w:rPr>
          <w:sz w:val="26"/>
          <w:szCs w:val="26"/>
        </w:rPr>
        <w:t xml:space="preserve">и </w:t>
      </w:r>
      <w:r w:rsidR="00F92A2A" w:rsidRPr="001A75B2">
        <w:rPr>
          <w:sz w:val="26"/>
          <w:szCs w:val="26"/>
        </w:rPr>
        <w:t>ООО «Капитал-Медиа»</w:t>
      </w:r>
      <w:r w:rsidRPr="001A75B2">
        <w:rPr>
          <w:bCs/>
          <w:sz w:val="26"/>
          <w:szCs w:val="26"/>
        </w:rPr>
        <w:t>, ответственность</w:t>
      </w:r>
      <w:r w:rsidRPr="001A75B2">
        <w:rPr>
          <w:bCs/>
          <w:color w:val="000000"/>
          <w:sz w:val="26"/>
          <w:szCs w:val="26"/>
        </w:rPr>
        <w:t xml:space="preserve"> за </w:t>
      </w:r>
      <w:r w:rsidR="00816C6A" w:rsidRPr="001A75B2">
        <w:rPr>
          <w:sz w:val="26"/>
          <w:szCs w:val="26"/>
        </w:rPr>
        <w:t xml:space="preserve">распространение </w:t>
      </w:r>
      <w:r w:rsidR="006B71A8" w:rsidRPr="001A75B2">
        <w:rPr>
          <w:sz w:val="26"/>
          <w:szCs w:val="26"/>
        </w:rPr>
        <w:t xml:space="preserve">вышеуказанной </w:t>
      </w:r>
      <w:r w:rsidR="00816C6A" w:rsidRPr="001A75B2">
        <w:rPr>
          <w:sz w:val="26"/>
          <w:szCs w:val="26"/>
        </w:rPr>
        <w:t>рекламы</w:t>
      </w:r>
      <w:r w:rsidRPr="001A75B2">
        <w:rPr>
          <w:sz w:val="26"/>
          <w:szCs w:val="26"/>
        </w:rPr>
        <w:t xml:space="preserve">, нарушающей требования части </w:t>
      </w:r>
      <w:r w:rsidR="00816C6A" w:rsidRPr="001A75B2">
        <w:rPr>
          <w:sz w:val="26"/>
          <w:szCs w:val="26"/>
        </w:rPr>
        <w:t>7 статьи 24</w:t>
      </w:r>
      <w:r w:rsidRPr="001A75B2">
        <w:rPr>
          <w:sz w:val="26"/>
          <w:szCs w:val="26"/>
        </w:rPr>
        <w:t xml:space="preserve"> Закона «О рекламе», несет рекламодатель -  </w:t>
      </w:r>
      <w:r w:rsidR="00816C6A" w:rsidRPr="001A75B2">
        <w:rPr>
          <w:sz w:val="26"/>
          <w:szCs w:val="26"/>
        </w:rPr>
        <w:t>ООО «Магнит»</w:t>
      </w:r>
      <w:r w:rsidRPr="001A75B2">
        <w:rPr>
          <w:sz w:val="26"/>
          <w:szCs w:val="26"/>
        </w:rPr>
        <w:t>.</w:t>
      </w:r>
    </w:p>
    <w:p w:rsidR="001E2178" w:rsidRPr="001A75B2" w:rsidRDefault="001E2178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Фактическое местонахождение рекламодателя – </w:t>
      </w:r>
      <w:r w:rsidR="00816C6A" w:rsidRPr="001A75B2">
        <w:rPr>
          <w:b w:val="0"/>
          <w:sz w:val="26"/>
          <w:szCs w:val="26"/>
        </w:rPr>
        <w:t xml:space="preserve">ООО «Магнит» </w:t>
      </w:r>
      <w:r w:rsidRPr="001A75B2">
        <w:rPr>
          <w:b w:val="0"/>
          <w:sz w:val="26"/>
          <w:szCs w:val="26"/>
        </w:rPr>
        <w:t xml:space="preserve">не </w:t>
      </w:r>
      <w:r w:rsidR="00F44C6C" w:rsidRPr="001A75B2">
        <w:rPr>
          <w:b w:val="0"/>
          <w:sz w:val="26"/>
          <w:szCs w:val="26"/>
        </w:rPr>
        <w:t>установлено</w:t>
      </w:r>
      <w:r w:rsidRPr="001A75B2">
        <w:rPr>
          <w:b w:val="0"/>
          <w:sz w:val="26"/>
          <w:szCs w:val="26"/>
        </w:rPr>
        <w:t>.</w:t>
      </w:r>
    </w:p>
    <w:p w:rsidR="001E2178" w:rsidRPr="001A75B2" w:rsidRDefault="001E2178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Согласно статье 1 Закона «О рекламе» целями данного закона являются развитие рынков товаров, работ и услуг на основе соблюдения принципов добросовестной конкуренции, обеспечение в Российской Федерации единства экономического пространства, реализации права потребителей на получение добросовестной и достоверной рекламы, предупреждение нарушения законодательства Российской Федерации о рекламе, а также пресечение фактов ненадлежащей рекламы.</w:t>
      </w:r>
    </w:p>
    <w:p w:rsidR="001E2178" w:rsidRPr="001A75B2" w:rsidRDefault="001E2178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Статьей 33 Закона «О рекламе» предусмотрены полномочия антимонопольного органа на осуществление государственного контроля в сфере рекламы, в частности, выдавать рекламодателям, рекламораспространителям, рекламопроизводителям обязательные для исполнения предписания о прекращении нарушения законодательства Российской Федерации о рекламе.</w:t>
      </w:r>
    </w:p>
    <w:p w:rsidR="001E2178" w:rsidRPr="001A75B2" w:rsidRDefault="001E2178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Доказательствами прекращения распространения ненадлежащей рекламы Комиссия Тамбовского УФАС России не располагает.</w:t>
      </w:r>
    </w:p>
    <w:p w:rsidR="001E2178" w:rsidRPr="001A75B2" w:rsidRDefault="001E2178" w:rsidP="001E2178">
      <w:pPr>
        <w:pStyle w:val="a3"/>
        <w:widowControl w:val="0"/>
        <w:ind w:firstLine="709"/>
        <w:jc w:val="both"/>
        <w:rPr>
          <w:b w:val="0"/>
          <w:sz w:val="26"/>
          <w:szCs w:val="26"/>
        </w:rPr>
      </w:pPr>
      <w:r w:rsidRPr="001A75B2">
        <w:rPr>
          <w:rFonts w:eastAsia="DejaVu Sans"/>
          <w:b w:val="0"/>
          <w:sz w:val="26"/>
          <w:szCs w:val="26"/>
        </w:rPr>
        <w:t xml:space="preserve">Таким образом, Комиссией Тамбовского УФАС России установлена необходимость пресечения ненадлежащей рекламы, распространение которой может нанести вред здоровью и благополучию населения. Прекратить распространение ненадлежащей рекламы способен не только рекламодатель – </w:t>
      </w:r>
      <w:r w:rsidR="00816C6A" w:rsidRPr="001A75B2">
        <w:rPr>
          <w:b w:val="0"/>
          <w:sz w:val="26"/>
          <w:szCs w:val="26"/>
        </w:rPr>
        <w:t>ООО «Магнит»</w:t>
      </w:r>
      <w:r w:rsidRPr="001A75B2">
        <w:rPr>
          <w:rFonts w:eastAsia="DejaVu Sans"/>
          <w:b w:val="0"/>
          <w:sz w:val="26"/>
          <w:szCs w:val="26"/>
        </w:rPr>
        <w:t xml:space="preserve">, но и рекламораспространители - </w:t>
      </w:r>
      <w:r w:rsidR="00816C6A" w:rsidRPr="001A75B2">
        <w:rPr>
          <w:b w:val="0"/>
          <w:sz w:val="26"/>
          <w:szCs w:val="26"/>
        </w:rPr>
        <w:t xml:space="preserve">ООО «Капитал-Медиа» и </w:t>
      </w:r>
      <w:r w:rsidR="00816C6A" w:rsidRPr="001A75B2">
        <w:rPr>
          <w:b w:val="0"/>
          <w:sz w:val="26"/>
          <w:szCs w:val="26"/>
          <w:lang w:eastAsia="ru-RU"/>
        </w:rPr>
        <w:t>ООО «Периодика-Тамбов»</w:t>
      </w:r>
      <w:r w:rsidRPr="001A75B2">
        <w:rPr>
          <w:rFonts w:eastAsia="DejaVu Sans"/>
          <w:b w:val="0"/>
          <w:sz w:val="26"/>
          <w:szCs w:val="26"/>
        </w:rPr>
        <w:t>.</w:t>
      </w: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ind w:left="356" w:firstLine="709"/>
        <w:jc w:val="center"/>
        <w:rPr>
          <w:rFonts w:eastAsia="Lucida Sans Unicode"/>
          <w:color w:val="000000"/>
          <w:sz w:val="26"/>
          <w:szCs w:val="26"/>
          <w:lang w:eastAsia="en-US" w:bidi="en-US"/>
        </w:rPr>
      </w:pPr>
      <w:r w:rsidRPr="001A75B2">
        <w:rPr>
          <w:rFonts w:eastAsia="Lucida Sans Unicode"/>
          <w:color w:val="000000"/>
          <w:sz w:val="26"/>
          <w:szCs w:val="26"/>
          <w:lang w:val="en-US" w:eastAsia="en-US" w:bidi="en-US"/>
        </w:rPr>
        <w:t>Р Е Ш И Л А:</w:t>
      </w:r>
    </w:p>
    <w:p w:rsidR="001E2178" w:rsidRPr="001A75B2" w:rsidRDefault="001E2178" w:rsidP="001E2178">
      <w:pPr>
        <w:ind w:firstLine="709"/>
        <w:jc w:val="both"/>
        <w:rPr>
          <w:rFonts w:eastAsia="Lucida Sans Unicode"/>
          <w:color w:val="000000"/>
          <w:sz w:val="26"/>
          <w:szCs w:val="26"/>
          <w:lang w:eastAsia="en-US" w:bidi="en-US"/>
        </w:rPr>
      </w:pPr>
    </w:p>
    <w:p w:rsidR="001E2178" w:rsidRPr="001A75B2" w:rsidRDefault="001E2178" w:rsidP="001E2178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A75B2">
        <w:rPr>
          <w:color w:val="000000"/>
          <w:sz w:val="26"/>
          <w:szCs w:val="26"/>
        </w:rPr>
        <w:t xml:space="preserve">Признать ненадлежащей рекламу </w:t>
      </w:r>
      <w:r w:rsidR="00EC4C4B" w:rsidRPr="001A75B2">
        <w:rPr>
          <w:rFonts w:eastAsia="DejaVu Sans"/>
          <w:sz w:val="26"/>
          <w:szCs w:val="26"/>
          <w:lang w:eastAsia="ru-RU" w:bidi="ru-RU"/>
        </w:rPr>
        <w:t>медицинск</w:t>
      </w:r>
      <w:r w:rsidR="00D63F98" w:rsidRPr="001A75B2">
        <w:rPr>
          <w:rFonts w:eastAsia="DejaVu Sans"/>
          <w:sz w:val="26"/>
          <w:szCs w:val="26"/>
          <w:lang w:eastAsia="ru-RU" w:bidi="ru-RU"/>
        </w:rPr>
        <w:t>их</w:t>
      </w:r>
      <w:r w:rsidR="00EC4C4B" w:rsidRPr="001A75B2">
        <w:rPr>
          <w:rFonts w:eastAsia="DejaVu Sans"/>
          <w:sz w:val="26"/>
          <w:szCs w:val="26"/>
          <w:lang w:eastAsia="ru-RU" w:bidi="ru-RU"/>
        </w:rPr>
        <w:t xml:space="preserve"> услуг</w:t>
      </w:r>
      <w:r w:rsidR="00D63F98" w:rsidRPr="001A75B2">
        <w:rPr>
          <w:rFonts w:eastAsia="DejaVu Sans"/>
          <w:sz w:val="26"/>
          <w:szCs w:val="26"/>
          <w:lang w:eastAsia="ru-RU" w:bidi="ru-RU"/>
        </w:rPr>
        <w:t>, оказываемых наркологической клиникой,</w:t>
      </w:r>
      <w:r w:rsidR="00EC4C4B" w:rsidRPr="001A75B2">
        <w:rPr>
          <w:rFonts w:eastAsia="DejaVu Sans"/>
          <w:sz w:val="26"/>
          <w:szCs w:val="26"/>
          <w:lang w:eastAsia="ru-RU" w:bidi="ru-RU"/>
        </w:rPr>
        <w:t xml:space="preserve"> </w:t>
      </w:r>
      <w:r w:rsidR="00EC4C4B" w:rsidRPr="001A75B2">
        <w:rPr>
          <w:rFonts w:eastAsia="DejaVu Sans"/>
          <w:sz w:val="26"/>
          <w:szCs w:val="26"/>
        </w:rPr>
        <w:t>размещенной в газете «Тамбовский меридиан»</w:t>
      </w:r>
      <w:r w:rsidR="00E32D2B" w:rsidRPr="001A75B2">
        <w:rPr>
          <w:rFonts w:eastAsia="DejaVu Sans"/>
          <w:sz w:val="26"/>
          <w:szCs w:val="26"/>
        </w:rPr>
        <w:t xml:space="preserve"> № 22 (435) от 31.05.2011 на странице 22</w:t>
      </w:r>
      <w:r w:rsidR="00EC4C4B" w:rsidRPr="001A75B2">
        <w:rPr>
          <w:sz w:val="26"/>
          <w:szCs w:val="26"/>
        </w:rPr>
        <w:t xml:space="preserve">, </w:t>
      </w:r>
      <w:r w:rsidRPr="001A75B2">
        <w:rPr>
          <w:color w:val="000000"/>
          <w:sz w:val="26"/>
          <w:szCs w:val="26"/>
        </w:rPr>
        <w:t xml:space="preserve">поскольку в ней </w:t>
      </w:r>
      <w:r w:rsidR="00E32D2B" w:rsidRPr="001A75B2">
        <w:rPr>
          <w:color w:val="000000"/>
          <w:sz w:val="26"/>
          <w:szCs w:val="26"/>
        </w:rPr>
        <w:t xml:space="preserve">были </w:t>
      </w:r>
      <w:r w:rsidRPr="001A75B2">
        <w:rPr>
          <w:color w:val="000000"/>
          <w:sz w:val="26"/>
          <w:szCs w:val="26"/>
        </w:rPr>
        <w:t xml:space="preserve">нарушены требования </w:t>
      </w:r>
      <w:r w:rsidR="00EC4C4B" w:rsidRPr="001A75B2">
        <w:rPr>
          <w:sz w:val="26"/>
          <w:szCs w:val="26"/>
        </w:rPr>
        <w:t xml:space="preserve">части 7 статьи 24 </w:t>
      </w:r>
      <w:r w:rsidRPr="001A75B2">
        <w:rPr>
          <w:color w:val="000000"/>
          <w:sz w:val="26"/>
          <w:szCs w:val="26"/>
          <w:lang w:bidi="en-US"/>
        </w:rPr>
        <w:t>Закона «О рекламе»</w:t>
      </w:r>
      <w:r w:rsidRPr="001A75B2">
        <w:rPr>
          <w:color w:val="000000"/>
          <w:sz w:val="26"/>
          <w:szCs w:val="26"/>
        </w:rPr>
        <w:t xml:space="preserve">. </w:t>
      </w:r>
    </w:p>
    <w:p w:rsidR="001E2178" w:rsidRPr="001A75B2" w:rsidRDefault="001E2178" w:rsidP="00EC4C4B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A75B2">
        <w:rPr>
          <w:sz w:val="26"/>
          <w:szCs w:val="26"/>
        </w:rPr>
        <w:t xml:space="preserve">Выдать </w:t>
      </w:r>
      <w:r w:rsidR="00EC4C4B" w:rsidRPr="001A75B2">
        <w:rPr>
          <w:sz w:val="26"/>
          <w:szCs w:val="26"/>
        </w:rPr>
        <w:t xml:space="preserve">ООО «Капитал-Медиа»  </w:t>
      </w:r>
      <w:r w:rsidR="00EC4C4B" w:rsidRPr="001A75B2">
        <w:rPr>
          <w:rFonts w:eastAsia="DejaVu Sans"/>
          <w:sz w:val="26"/>
          <w:szCs w:val="26"/>
        </w:rPr>
        <w:t>(г. Москва</w:t>
      </w:r>
      <w:r w:rsidR="00EC4C4B" w:rsidRPr="001A75B2">
        <w:rPr>
          <w:sz w:val="26"/>
          <w:szCs w:val="26"/>
          <w:lang w:eastAsia="ru-RU"/>
        </w:rPr>
        <w:t xml:space="preserve">, </w:t>
      </w:r>
      <w:r w:rsidR="00EC4C4B" w:rsidRPr="001A75B2">
        <w:rPr>
          <w:rFonts w:eastAsia="DejaVu Sans"/>
          <w:sz w:val="26"/>
          <w:szCs w:val="26"/>
        </w:rPr>
        <w:t>ул. Б. Почтовая, д. 36, стр. 9)</w:t>
      </w:r>
      <w:r w:rsidR="00EC4C4B" w:rsidRPr="001A75B2"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</w:rPr>
        <w:lastRenderedPageBreak/>
        <w:t xml:space="preserve">предписание о прекращении нарушения </w:t>
      </w:r>
      <w:r w:rsidR="00EC4C4B" w:rsidRPr="001A75B2">
        <w:rPr>
          <w:sz w:val="26"/>
          <w:szCs w:val="26"/>
        </w:rPr>
        <w:t xml:space="preserve">части 7 статьи 24 </w:t>
      </w:r>
      <w:r w:rsidRPr="001A75B2">
        <w:rPr>
          <w:sz w:val="26"/>
          <w:szCs w:val="26"/>
        </w:rPr>
        <w:t>Закона «О рекламе» в 2-х недельный срок со дня получения предписания.</w:t>
      </w:r>
    </w:p>
    <w:p w:rsidR="0077590F" w:rsidRPr="001A75B2" w:rsidRDefault="0077590F" w:rsidP="00EC4C4B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A75B2">
        <w:rPr>
          <w:sz w:val="26"/>
          <w:szCs w:val="26"/>
        </w:rPr>
        <w:t xml:space="preserve">Выдать ООО «Магнит»  </w:t>
      </w:r>
      <w:r w:rsidRPr="001A75B2">
        <w:rPr>
          <w:rFonts w:eastAsia="DejaVu Sans"/>
          <w:sz w:val="26"/>
          <w:szCs w:val="26"/>
        </w:rPr>
        <w:t>(г. Москва, ул. Артамонова, д.3)</w:t>
      </w:r>
      <w:r w:rsidRPr="001A75B2">
        <w:rPr>
          <w:sz w:val="26"/>
          <w:szCs w:val="26"/>
          <w:lang w:eastAsia="ru-RU"/>
        </w:rPr>
        <w:t xml:space="preserve"> </w:t>
      </w:r>
      <w:r w:rsidRPr="001A75B2">
        <w:rPr>
          <w:sz w:val="26"/>
          <w:szCs w:val="26"/>
        </w:rPr>
        <w:t>предписание о прекращении нарушения части 7 статьи 24 Закона «О рекламе» в 2-х недельный срок со дня получения предписания.</w:t>
      </w:r>
    </w:p>
    <w:p w:rsidR="00723043" w:rsidRPr="001A75B2" w:rsidRDefault="001E2178" w:rsidP="00723043">
      <w:pPr>
        <w:widowControl w:val="0"/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A75B2">
        <w:rPr>
          <w:sz w:val="26"/>
          <w:szCs w:val="26"/>
        </w:rPr>
        <w:t xml:space="preserve">Выдать </w:t>
      </w:r>
      <w:r w:rsidR="00723043" w:rsidRPr="001A75B2">
        <w:rPr>
          <w:sz w:val="26"/>
          <w:szCs w:val="26"/>
          <w:lang w:eastAsia="ru-RU"/>
        </w:rPr>
        <w:t xml:space="preserve">ООО «Периодика-Тамбов» </w:t>
      </w:r>
      <w:r w:rsidR="00723043" w:rsidRPr="001A75B2">
        <w:rPr>
          <w:rFonts w:eastAsia="DejaVu Sans"/>
          <w:sz w:val="26"/>
          <w:szCs w:val="26"/>
        </w:rPr>
        <w:t xml:space="preserve"> (г. Тамбов, </w:t>
      </w:r>
      <w:r w:rsidR="007B253A" w:rsidRPr="001A75B2">
        <w:rPr>
          <w:rFonts w:eastAsia="DejaVu Sans"/>
          <w:sz w:val="26"/>
          <w:szCs w:val="26"/>
        </w:rPr>
        <w:t>ул. Н. Вирты, д. 16</w:t>
      </w:r>
      <w:r w:rsidR="00723043" w:rsidRPr="001A75B2">
        <w:rPr>
          <w:rFonts w:eastAsia="DejaVu Sans"/>
          <w:sz w:val="26"/>
          <w:szCs w:val="26"/>
        </w:rPr>
        <w:t xml:space="preserve">) </w:t>
      </w:r>
      <w:r w:rsidR="00723043" w:rsidRPr="001A75B2">
        <w:rPr>
          <w:sz w:val="26"/>
          <w:szCs w:val="26"/>
        </w:rPr>
        <w:t>предписание о прекращении нарушения части 7 статьи 24 Закона «О рекламе» в 2-х недельный срок со дня получения предписания.</w:t>
      </w: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Федерации.</w:t>
      </w: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ind w:firstLine="709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Председатель Комиссии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    </w:t>
      </w:r>
      <w:r w:rsidRPr="001A75B2">
        <w:rPr>
          <w:b w:val="0"/>
          <w:sz w:val="26"/>
          <w:szCs w:val="26"/>
        </w:rPr>
        <w:t xml:space="preserve"> </w:t>
      </w:r>
      <w:r w:rsidR="00556BBC" w:rsidRPr="001A75B2">
        <w:rPr>
          <w:b w:val="0"/>
          <w:sz w:val="26"/>
          <w:szCs w:val="26"/>
        </w:rPr>
        <w:t>Е.А. Гречишникова</w:t>
      </w: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</w:p>
    <w:p w:rsidR="001E2178" w:rsidRPr="001A75B2" w:rsidRDefault="001E2178" w:rsidP="001E2178">
      <w:pPr>
        <w:pStyle w:val="a3"/>
        <w:jc w:val="both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Члены Комиссии:                                                                      </w:t>
      </w:r>
      <w:r w:rsidR="00983648" w:rsidRPr="001A75B2">
        <w:rPr>
          <w:b w:val="0"/>
          <w:sz w:val="26"/>
          <w:szCs w:val="26"/>
        </w:rPr>
        <w:t xml:space="preserve">                      </w:t>
      </w:r>
      <w:r w:rsidRPr="001A75B2">
        <w:rPr>
          <w:b w:val="0"/>
          <w:sz w:val="26"/>
          <w:szCs w:val="26"/>
        </w:rPr>
        <w:t xml:space="preserve"> Т.</w:t>
      </w:r>
      <w:r w:rsidR="00556BBC" w:rsidRPr="001A75B2">
        <w:rPr>
          <w:b w:val="0"/>
          <w:sz w:val="26"/>
          <w:szCs w:val="26"/>
        </w:rPr>
        <w:t>Л. Чибисова</w:t>
      </w:r>
    </w:p>
    <w:p w:rsidR="001E2178" w:rsidRPr="001A75B2" w:rsidRDefault="001E2178" w:rsidP="001E2178">
      <w:pPr>
        <w:pStyle w:val="a3"/>
        <w:jc w:val="right"/>
        <w:rPr>
          <w:b w:val="0"/>
          <w:sz w:val="26"/>
          <w:szCs w:val="26"/>
        </w:rPr>
      </w:pPr>
    </w:p>
    <w:p w:rsidR="001E2178" w:rsidRPr="001A75B2" w:rsidRDefault="00983648" w:rsidP="001E2178">
      <w:pPr>
        <w:pStyle w:val="a3"/>
        <w:ind w:left="7090" w:firstLine="709"/>
        <w:jc w:val="center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  </w:t>
      </w:r>
      <w:r w:rsidR="00556BBC" w:rsidRPr="001A75B2">
        <w:rPr>
          <w:b w:val="0"/>
          <w:sz w:val="26"/>
          <w:szCs w:val="26"/>
        </w:rPr>
        <w:t>К.С</w:t>
      </w:r>
      <w:r w:rsidR="001E2178" w:rsidRPr="001A75B2">
        <w:rPr>
          <w:b w:val="0"/>
          <w:sz w:val="26"/>
          <w:szCs w:val="26"/>
        </w:rPr>
        <w:t xml:space="preserve">. </w:t>
      </w:r>
      <w:r w:rsidR="00556BBC" w:rsidRPr="001A75B2">
        <w:rPr>
          <w:b w:val="0"/>
          <w:sz w:val="26"/>
          <w:szCs w:val="26"/>
        </w:rPr>
        <w:t>Семикина</w:t>
      </w:r>
    </w:p>
    <w:p w:rsidR="00983648" w:rsidRPr="001A75B2" w:rsidRDefault="00983648" w:rsidP="001E2178">
      <w:pPr>
        <w:pStyle w:val="a3"/>
        <w:ind w:left="7090" w:firstLine="709"/>
        <w:jc w:val="center"/>
        <w:rPr>
          <w:b w:val="0"/>
          <w:sz w:val="26"/>
          <w:szCs w:val="26"/>
        </w:rPr>
      </w:pPr>
    </w:p>
    <w:p w:rsidR="00556BBC" w:rsidRPr="001A75B2" w:rsidRDefault="00983648" w:rsidP="00983648">
      <w:pPr>
        <w:pStyle w:val="a3"/>
        <w:ind w:left="7090"/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 xml:space="preserve">        А.Н.</w:t>
      </w:r>
      <w:r w:rsidR="00164DD2">
        <w:rPr>
          <w:b w:val="0"/>
          <w:sz w:val="26"/>
          <w:szCs w:val="26"/>
        </w:rPr>
        <w:t xml:space="preserve"> </w:t>
      </w:r>
      <w:r w:rsidR="00556BBC" w:rsidRPr="001A75B2">
        <w:rPr>
          <w:b w:val="0"/>
          <w:sz w:val="26"/>
          <w:szCs w:val="26"/>
        </w:rPr>
        <w:t>Филимонова</w:t>
      </w:r>
    </w:p>
    <w:p w:rsidR="001E217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  <w:r w:rsidRPr="001A75B2">
        <w:rPr>
          <w:b w:val="0"/>
          <w:sz w:val="26"/>
          <w:szCs w:val="26"/>
        </w:rPr>
        <w:tab/>
      </w:r>
    </w:p>
    <w:p w:rsidR="0098364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98364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983648" w:rsidRPr="001A75B2" w:rsidRDefault="00983648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024ADA" w:rsidRPr="001A75B2" w:rsidRDefault="00024ADA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024ADA" w:rsidRPr="001A75B2" w:rsidRDefault="00024ADA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024ADA" w:rsidRPr="001A75B2" w:rsidRDefault="00024ADA" w:rsidP="00983648">
      <w:pPr>
        <w:pStyle w:val="a3"/>
        <w:tabs>
          <w:tab w:val="left" w:pos="300"/>
        </w:tabs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  <w:bookmarkStart w:id="0" w:name="_GoBack"/>
      <w:bookmarkEnd w:id="0"/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E32D2B" w:rsidRPr="001A75B2" w:rsidRDefault="00E32D2B" w:rsidP="001E2178">
      <w:pPr>
        <w:pStyle w:val="a3"/>
        <w:jc w:val="both"/>
        <w:rPr>
          <w:b w:val="0"/>
          <w:sz w:val="26"/>
          <w:szCs w:val="26"/>
        </w:rPr>
      </w:pPr>
    </w:p>
    <w:p w:rsidR="00983648" w:rsidRPr="00164DD2" w:rsidRDefault="001E2178" w:rsidP="001E2178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Исп.: </w:t>
      </w:r>
      <w:r w:rsidR="00556BBC" w:rsidRPr="00164DD2">
        <w:rPr>
          <w:b w:val="0"/>
          <w:sz w:val="20"/>
        </w:rPr>
        <w:t>А.Н.</w:t>
      </w:r>
      <w:r w:rsidR="00164DD2">
        <w:rPr>
          <w:b w:val="0"/>
          <w:sz w:val="20"/>
        </w:rPr>
        <w:t xml:space="preserve"> </w:t>
      </w:r>
      <w:r w:rsidR="00556BBC" w:rsidRPr="00164DD2">
        <w:rPr>
          <w:b w:val="0"/>
          <w:sz w:val="20"/>
        </w:rPr>
        <w:t>Филимонова</w:t>
      </w:r>
      <w:r w:rsidR="00983648" w:rsidRPr="00164DD2">
        <w:rPr>
          <w:b w:val="0"/>
          <w:sz w:val="20"/>
        </w:rPr>
        <w:t>.,</w:t>
      </w:r>
    </w:p>
    <w:p w:rsidR="00FC095D" w:rsidRPr="00164DD2" w:rsidRDefault="001E2178" w:rsidP="007B253A">
      <w:pPr>
        <w:pStyle w:val="a3"/>
        <w:jc w:val="both"/>
        <w:rPr>
          <w:b w:val="0"/>
          <w:sz w:val="20"/>
        </w:rPr>
      </w:pPr>
      <w:r w:rsidRPr="00164DD2">
        <w:rPr>
          <w:b w:val="0"/>
          <w:sz w:val="20"/>
        </w:rPr>
        <w:t xml:space="preserve"> (4752) 7</w:t>
      </w:r>
      <w:r w:rsidR="00556BBC" w:rsidRPr="00164DD2">
        <w:rPr>
          <w:b w:val="0"/>
          <w:sz w:val="20"/>
        </w:rPr>
        <w:t>2-93-54</w:t>
      </w:r>
    </w:p>
    <w:sectPr w:rsidR="00FC095D" w:rsidRPr="00164DD2" w:rsidSect="00EC51B8">
      <w:headerReference w:type="default" r:id="rId11"/>
      <w:footnotePr>
        <w:pos w:val="beneathText"/>
      </w:footnotePr>
      <w:pgSz w:w="11905" w:h="16837"/>
      <w:pgMar w:top="851" w:right="1134" w:bottom="851" w:left="1134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D90" w:rsidRDefault="00093D90">
      <w:r>
        <w:separator/>
      </w:r>
    </w:p>
  </w:endnote>
  <w:endnote w:type="continuationSeparator" w:id="0">
    <w:p w:rsidR="00093D90" w:rsidRDefault="00093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D90" w:rsidRDefault="00093D90">
      <w:r>
        <w:separator/>
      </w:r>
    </w:p>
  </w:footnote>
  <w:footnote w:type="continuationSeparator" w:id="0">
    <w:p w:rsidR="00093D90" w:rsidRDefault="00093D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579A" w:rsidRDefault="007D579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165C">
      <w:rPr>
        <w:noProof/>
      </w:rPr>
      <w:t>6</w:t>
    </w:r>
    <w:r>
      <w:rPr>
        <w:noProof/>
      </w:rPr>
      <w:fldChar w:fldCharType="end"/>
    </w:r>
  </w:p>
  <w:p w:rsidR="007D579A" w:rsidRDefault="007D579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7335FD"/>
    <w:multiLevelType w:val="hybridMultilevel"/>
    <w:tmpl w:val="9D7AB818"/>
    <w:lvl w:ilvl="0" w:tplc="D63C744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219E"/>
    <w:rsid w:val="00024ADA"/>
    <w:rsid w:val="00031EAB"/>
    <w:rsid w:val="00043D8C"/>
    <w:rsid w:val="000472AE"/>
    <w:rsid w:val="00052600"/>
    <w:rsid w:val="000564AF"/>
    <w:rsid w:val="000577BD"/>
    <w:rsid w:val="000629E4"/>
    <w:rsid w:val="00063631"/>
    <w:rsid w:val="00070020"/>
    <w:rsid w:val="00070CAF"/>
    <w:rsid w:val="0007315F"/>
    <w:rsid w:val="00080970"/>
    <w:rsid w:val="000879D3"/>
    <w:rsid w:val="00091435"/>
    <w:rsid w:val="000918A2"/>
    <w:rsid w:val="00093D90"/>
    <w:rsid w:val="000A0207"/>
    <w:rsid w:val="000A29B4"/>
    <w:rsid w:val="000A5150"/>
    <w:rsid w:val="000C121E"/>
    <w:rsid w:val="000C44F0"/>
    <w:rsid w:val="000D12F2"/>
    <w:rsid w:val="000D45CB"/>
    <w:rsid w:val="000D7578"/>
    <w:rsid w:val="000F0668"/>
    <w:rsid w:val="000F3345"/>
    <w:rsid w:val="00105EB6"/>
    <w:rsid w:val="00107C4F"/>
    <w:rsid w:val="001114DE"/>
    <w:rsid w:val="00120E75"/>
    <w:rsid w:val="0012747B"/>
    <w:rsid w:val="00130D3B"/>
    <w:rsid w:val="00142435"/>
    <w:rsid w:val="001473A0"/>
    <w:rsid w:val="00160B95"/>
    <w:rsid w:val="00164D17"/>
    <w:rsid w:val="00164DD2"/>
    <w:rsid w:val="0016579C"/>
    <w:rsid w:val="00171A8A"/>
    <w:rsid w:val="001925FE"/>
    <w:rsid w:val="001926E2"/>
    <w:rsid w:val="0019791C"/>
    <w:rsid w:val="001A2E1B"/>
    <w:rsid w:val="001A4452"/>
    <w:rsid w:val="001A75B2"/>
    <w:rsid w:val="001B1C0B"/>
    <w:rsid w:val="001B1F8E"/>
    <w:rsid w:val="001B2BAF"/>
    <w:rsid w:val="001B3084"/>
    <w:rsid w:val="001C0804"/>
    <w:rsid w:val="001D65A2"/>
    <w:rsid w:val="001D738C"/>
    <w:rsid w:val="001E13FB"/>
    <w:rsid w:val="001E2178"/>
    <w:rsid w:val="001E323D"/>
    <w:rsid w:val="001E4219"/>
    <w:rsid w:val="001E4DC3"/>
    <w:rsid w:val="001E7B5A"/>
    <w:rsid w:val="001F01E2"/>
    <w:rsid w:val="001F4AA7"/>
    <w:rsid w:val="00202C97"/>
    <w:rsid w:val="00204E35"/>
    <w:rsid w:val="002106BB"/>
    <w:rsid w:val="00214ED2"/>
    <w:rsid w:val="00231D70"/>
    <w:rsid w:val="002361BD"/>
    <w:rsid w:val="00247070"/>
    <w:rsid w:val="00260B7B"/>
    <w:rsid w:val="00270EF3"/>
    <w:rsid w:val="002762EE"/>
    <w:rsid w:val="00281EBF"/>
    <w:rsid w:val="00286CCA"/>
    <w:rsid w:val="00292B9B"/>
    <w:rsid w:val="00294A9C"/>
    <w:rsid w:val="002A1F90"/>
    <w:rsid w:val="002A2E7C"/>
    <w:rsid w:val="002A7CB3"/>
    <w:rsid w:val="002B49EE"/>
    <w:rsid w:val="002C5A97"/>
    <w:rsid w:val="002D5B3A"/>
    <w:rsid w:val="002E4929"/>
    <w:rsid w:val="002E4B84"/>
    <w:rsid w:val="002E56DF"/>
    <w:rsid w:val="002E6577"/>
    <w:rsid w:val="002E7251"/>
    <w:rsid w:val="002F257B"/>
    <w:rsid w:val="00303B13"/>
    <w:rsid w:val="0031011F"/>
    <w:rsid w:val="00315738"/>
    <w:rsid w:val="003168C4"/>
    <w:rsid w:val="00336155"/>
    <w:rsid w:val="00356B4B"/>
    <w:rsid w:val="00361FB0"/>
    <w:rsid w:val="00371813"/>
    <w:rsid w:val="00376528"/>
    <w:rsid w:val="003906EF"/>
    <w:rsid w:val="003933CE"/>
    <w:rsid w:val="00394D0A"/>
    <w:rsid w:val="003A3F86"/>
    <w:rsid w:val="003A7BD6"/>
    <w:rsid w:val="003B71F1"/>
    <w:rsid w:val="003C542A"/>
    <w:rsid w:val="003D3D16"/>
    <w:rsid w:val="003D450F"/>
    <w:rsid w:val="003D6F6F"/>
    <w:rsid w:val="003E15FE"/>
    <w:rsid w:val="003E51FC"/>
    <w:rsid w:val="003E5E73"/>
    <w:rsid w:val="003F4DA3"/>
    <w:rsid w:val="003F6462"/>
    <w:rsid w:val="003F6F7D"/>
    <w:rsid w:val="00400C4C"/>
    <w:rsid w:val="0040574C"/>
    <w:rsid w:val="0042366D"/>
    <w:rsid w:val="00425E7E"/>
    <w:rsid w:val="00441584"/>
    <w:rsid w:val="004437D2"/>
    <w:rsid w:val="004535C7"/>
    <w:rsid w:val="004552ED"/>
    <w:rsid w:val="00455842"/>
    <w:rsid w:val="00457547"/>
    <w:rsid w:val="0047062A"/>
    <w:rsid w:val="00474048"/>
    <w:rsid w:val="004764E7"/>
    <w:rsid w:val="0048066E"/>
    <w:rsid w:val="004814BB"/>
    <w:rsid w:val="00487106"/>
    <w:rsid w:val="004963B4"/>
    <w:rsid w:val="004A17EF"/>
    <w:rsid w:val="004B386B"/>
    <w:rsid w:val="004B7FD6"/>
    <w:rsid w:val="004C6802"/>
    <w:rsid w:val="004C7AE9"/>
    <w:rsid w:val="004E3388"/>
    <w:rsid w:val="004E4C68"/>
    <w:rsid w:val="004F0DC3"/>
    <w:rsid w:val="004F32CA"/>
    <w:rsid w:val="004F58C8"/>
    <w:rsid w:val="00501ED3"/>
    <w:rsid w:val="00517F38"/>
    <w:rsid w:val="00520CE7"/>
    <w:rsid w:val="005219D9"/>
    <w:rsid w:val="005229E5"/>
    <w:rsid w:val="00525654"/>
    <w:rsid w:val="00527F87"/>
    <w:rsid w:val="00536771"/>
    <w:rsid w:val="00556BBC"/>
    <w:rsid w:val="00557982"/>
    <w:rsid w:val="005659E5"/>
    <w:rsid w:val="0057397B"/>
    <w:rsid w:val="00585769"/>
    <w:rsid w:val="005870A2"/>
    <w:rsid w:val="00587F95"/>
    <w:rsid w:val="005A02FF"/>
    <w:rsid w:val="005A1E35"/>
    <w:rsid w:val="005B09BA"/>
    <w:rsid w:val="005B30DC"/>
    <w:rsid w:val="005C0CA9"/>
    <w:rsid w:val="005E5627"/>
    <w:rsid w:val="005E5C86"/>
    <w:rsid w:val="005F0653"/>
    <w:rsid w:val="006021DD"/>
    <w:rsid w:val="00602A38"/>
    <w:rsid w:val="00613049"/>
    <w:rsid w:val="0061393B"/>
    <w:rsid w:val="006200AF"/>
    <w:rsid w:val="006268C1"/>
    <w:rsid w:val="006273D6"/>
    <w:rsid w:val="00635418"/>
    <w:rsid w:val="00637A1A"/>
    <w:rsid w:val="00643C55"/>
    <w:rsid w:val="0064503E"/>
    <w:rsid w:val="00647D4B"/>
    <w:rsid w:val="0065057B"/>
    <w:rsid w:val="00653381"/>
    <w:rsid w:val="00655EB5"/>
    <w:rsid w:val="00656065"/>
    <w:rsid w:val="00656FB4"/>
    <w:rsid w:val="00656FF8"/>
    <w:rsid w:val="00661BB1"/>
    <w:rsid w:val="006719C0"/>
    <w:rsid w:val="00672A0C"/>
    <w:rsid w:val="00683CE6"/>
    <w:rsid w:val="0068440C"/>
    <w:rsid w:val="00684D23"/>
    <w:rsid w:val="00695DEF"/>
    <w:rsid w:val="006A1660"/>
    <w:rsid w:val="006A59AF"/>
    <w:rsid w:val="006A612F"/>
    <w:rsid w:val="006B015E"/>
    <w:rsid w:val="006B187F"/>
    <w:rsid w:val="006B354D"/>
    <w:rsid w:val="006B4572"/>
    <w:rsid w:val="006B71A8"/>
    <w:rsid w:val="006B7656"/>
    <w:rsid w:val="006C155A"/>
    <w:rsid w:val="006D3879"/>
    <w:rsid w:val="006F3F49"/>
    <w:rsid w:val="00700260"/>
    <w:rsid w:val="007018B9"/>
    <w:rsid w:val="00705514"/>
    <w:rsid w:val="00717077"/>
    <w:rsid w:val="007206EA"/>
    <w:rsid w:val="00720E4F"/>
    <w:rsid w:val="00722A2F"/>
    <w:rsid w:val="00723043"/>
    <w:rsid w:val="00723582"/>
    <w:rsid w:val="007246D6"/>
    <w:rsid w:val="00726FED"/>
    <w:rsid w:val="00727A36"/>
    <w:rsid w:val="00734C4E"/>
    <w:rsid w:val="00740997"/>
    <w:rsid w:val="00740E27"/>
    <w:rsid w:val="0075412F"/>
    <w:rsid w:val="00761367"/>
    <w:rsid w:val="0077590F"/>
    <w:rsid w:val="00776FD6"/>
    <w:rsid w:val="00777718"/>
    <w:rsid w:val="00782BB1"/>
    <w:rsid w:val="007854FA"/>
    <w:rsid w:val="00795579"/>
    <w:rsid w:val="00795A39"/>
    <w:rsid w:val="007A0F80"/>
    <w:rsid w:val="007A6334"/>
    <w:rsid w:val="007B0B0E"/>
    <w:rsid w:val="007B253A"/>
    <w:rsid w:val="007C39E2"/>
    <w:rsid w:val="007D579A"/>
    <w:rsid w:val="007E79CA"/>
    <w:rsid w:val="007F3ACA"/>
    <w:rsid w:val="00801E30"/>
    <w:rsid w:val="008043EF"/>
    <w:rsid w:val="0081300C"/>
    <w:rsid w:val="00813EFB"/>
    <w:rsid w:val="008157EA"/>
    <w:rsid w:val="00816C6A"/>
    <w:rsid w:val="00822BD3"/>
    <w:rsid w:val="00823FF3"/>
    <w:rsid w:val="0083218D"/>
    <w:rsid w:val="008464BE"/>
    <w:rsid w:val="00850448"/>
    <w:rsid w:val="00851FBE"/>
    <w:rsid w:val="008565BC"/>
    <w:rsid w:val="00857D38"/>
    <w:rsid w:val="008627D1"/>
    <w:rsid w:val="00862E76"/>
    <w:rsid w:val="00874CDF"/>
    <w:rsid w:val="008774DD"/>
    <w:rsid w:val="00884B0B"/>
    <w:rsid w:val="00885785"/>
    <w:rsid w:val="008867CB"/>
    <w:rsid w:val="00887773"/>
    <w:rsid w:val="00890577"/>
    <w:rsid w:val="00890582"/>
    <w:rsid w:val="008922DC"/>
    <w:rsid w:val="008936B3"/>
    <w:rsid w:val="00896428"/>
    <w:rsid w:val="008A1B8D"/>
    <w:rsid w:val="008C50A0"/>
    <w:rsid w:val="008E6160"/>
    <w:rsid w:val="008F06ED"/>
    <w:rsid w:val="008F501B"/>
    <w:rsid w:val="00903373"/>
    <w:rsid w:val="00903EE2"/>
    <w:rsid w:val="00911537"/>
    <w:rsid w:val="00913F29"/>
    <w:rsid w:val="009145DC"/>
    <w:rsid w:val="00920457"/>
    <w:rsid w:val="00924912"/>
    <w:rsid w:val="00935D93"/>
    <w:rsid w:val="00943AC3"/>
    <w:rsid w:val="00943FB9"/>
    <w:rsid w:val="00947804"/>
    <w:rsid w:val="00961232"/>
    <w:rsid w:val="009624A6"/>
    <w:rsid w:val="009649E2"/>
    <w:rsid w:val="00966712"/>
    <w:rsid w:val="00970BA3"/>
    <w:rsid w:val="00980688"/>
    <w:rsid w:val="00983648"/>
    <w:rsid w:val="00990C08"/>
    <w:rsid w:val="00991133"/>
    <w:rsid w:val="009912FA"/>
    <w:rsid w:val="00992115"/>
    <w:rsid w:val="009A041F"/>
    <w:rsid w:val="009B1E7D"/>
    <w:rsid w:val="009B5B66"/>
    <w:rsid w:val="009B66CD"/>
    <w:rsid w:val="009C5E04"/>
    <w:rsid w:val="009D144A"/>
    <w:rsid w:val="009E3B90"/>
    <w:rsid w:val="009E3E48"/>
    <w:rsid w:val="009E48B0"/>
    <w:rsid w:val="009E4BD6"/>
    <w:rsid w:val="009E6096"/>
    <w:rsid w:val="009F3896"/>
    <w:rsid w:val="009F4A73"/>
    <w:rsid w:val="009F77D3"/>
    <w:rsid w:val="00A025C1"/>
    <w:rsid w:val="00A12D1A"/>
    <w:rsid w:val="00A17F11"/>
    <w:rsid w:val="00A22565"/>
    <w:rsid w:val="00A23DBC"/>
    <w:rsid w:val="00A25FE0"/>
    <w:rsid w:val="00A30D5C"/>
    <w:rsid w:val="00A316CD"/>
    <w:rsid w:val="00A327CD"/>
    <w:rsid w:val="00A32C1B"/>
    <w:rsid w:val="00A42084"/>
    <w:rsid w:val="00A42E76"/>
    <w:rsid w:val="00A46B13"/>
    <w:rsid w:val="00A52D5A"/>
    <w:rsid w:val="00A71E87"/>
    <w:rsid w:val="00A73BDA"/>
    <w:rsid w:val="00A77F74"/>
    <w:rsid w:val="00A80F38"/>
    <w:rsid w:val="00A860A3"/>
    <w:rsid w:val="00A87B43"/>
    <w:rsid w:val="00A96772"/>
    <w:rsid w:val="00AA16B7"/>
    <w:rsid w:val="00AB0E5D"/>
    <w:rsid w:val="00AB29ED"/>
    <w:rsid w:val="00AB66C9"/>
    <w:rsid w:val="00AB7E2B"/>
    <w:rsid w:val="00AC0013"/>
    <w:rsid w:val="00AC6656"/>
    <w:rsid w:val="00AD1A60"/>
    <w:rsid w:val="00AE3448"/>
    <w:rsid w:val="00AE3582"/>
    <w:rsid w:val="00AE6653"/>
    <w:rsid w:val="00B00455"/>
    <w:rsid w:val="00B01664"/>
    <w:rsid w:val="00B01963"/>
    <w:rsid w:val="00B100E8"/>
    <w:rsid w:val="00B20252"/>
    <w:rsid w:val="00B24F07"/>
    <w:rsid w:val="00B258CB"/>
    <w:rsid w:val="00B33F9A"/>
    <w:rsid w:val="00B34951"/>
    <w:rsid w:val="00B50BC0"/>
    <w:rsid w:val="00B527CC"/>
    <w:rsid w:val="00B5687F"/>
    <w:rsid w:val="00B646EF"/>
    <w:rsid w:val="00B654F6"/>
    <w:rsid w:val="00B66DCF"/>
    <w:rsid w:val="00B73DFF"/>
    <w:rsid w:val="00B748C1"/>
    <w:rsid w:val="00B77196"/>
    <w:rsid w:val="00B8454C"/>
    <w:rsid w:val="00B87C94"/>
    <w:rsid w:val="00B91068"/>
    <w:rsid w:val="00BA1327"/>
    <w:rsid w:val="00BA1BC9"/>
    <w:rsid w:val="00BA5CCE"/>
    <w:rsid w:val="00BA7206"/>
    <w:rsid w:val="00BB510A"/>
    <w:rsid w:val="00BB5B9B"/>
    <w:rsid w:val="00BC2F6D"/>
    <w:rsid w:val="00BC382A"/>
    <w:rsid w:val="00BC7843"/>
    <w:rsid w:val="00BD14EF"/>
    <w:rsid w:val="00BD4BC1"/>
    <w:rsid w:val="00BD67DA"/>
    <w:rsid w:val="00BE0853"/>
    <w:rsid w:val="00BE0EBB"/>
    <w:rsid w:val="00C06F28"/>
    <w:rsid w:val="00C15E1F"/>
    <w:rsid w:val="00C2209C"/>
    <w:rsid w:val="00C338AA"/>
    <w:rsid w:val="00C34D54"/>
    <w:rsid w:val="00C362A2"/>
    <w:rsid w:val="00C42377"/>
    <w:rsid w:val="00C47B2E"/>
    <w:rsid w:val="00C500DA"/>
    <w:rsid w:val="00C54DD4"/>
    <w:rsid w:val="00C558B3"/>
    <w:rsid w:val="00C6059E"/>
    <w:rsid w:val="00C6142A"/>
    <w:rsid w:val="00C63342"/>
    <w:rsid w:val="00C67E87"/>
    <w:rsid w:val="00C81BCE"/>
    <w:rsid w:val="00C81CBA"/>
    <w:rsid w:val="00C860CC"/>
    <w:rsid w:val="00C87450"/>
    <w:rsid w:val="00C96687"/>
    <w:rsid w:val="00C96846"/>
    <w:rsid w:val="00CA1E7D"/>
    <w:rsid w:val="00CA4E61"/>
    <w:rsid w:val="00CA50BF"/>
    <w:rsid w:val="00CA6830"/>
    <w:rsid w:val="00CA6F0D"/>
    <w:rsid w:val="00CC021D"/>
    <w:rsid w:val="00CC74C3"/>
    <w:rsid w:val="00CC779E"/>
    <w:rsid w:val="00CD01BC"/>
    <w:rsid w:val="00CD20ED"/>
    <w:rsid w:val="00CE165C"/>
    <w:rsid w:val="00D033DB"/>
    <w:rsid w:val="00D15E96"/>
    <w:rsid w:val="00D164FE"/>
    <w:rsid w:val="00D220A5"/>
    <w:rsid w:val="00D23A13"/>
    <w:rsid w:val="00D24140"/>
    <w:rsid w:val="00D25391"/>
    <w:rsid w:val="00D307DD"/>
    <w:rsid w:val="00D30D7D"/>
    <w:rsid w:val="00D31EE6"/>
    <w:rsid w:val="00D509C0"/>
    <w:rsid w:val="00D534BE"/>
    <w:rsid w:val="00D60CCC"/>
    <w:rsid w:val="00D63F98"/>
    <w:rsid w:val="00D66D95"/>
    <w:rsid w:val="00D71C1D"/>
    <w:rsid w:val="00D74D39"/>
    <w:rsid w:val="00D80A8B"/>
    <w:rsid w:val="00D83807"/>
    <w:rsid w:val="00D86157"/>
    <w:rsid w:val="00D964B5"/>
    <w:rsid w:val="00D96BAF"/>
    <w:rsid w:val="00D97608"/>
    <w:rsid w:val="00DB1B29"/>
    <w:rsid w:val="00DC00F0"/>
    <w:rsid w:val="00DC219E"/>
    <w:rsid w:val="00DC2ACD"/>
    <w:rsid w:val="00DC6495"/>
    <w:rsid w:val="00DD7055"/>
    <w:rsid w:val="00DD7298"/>
    <w:rsid w:val="00DE1356"/>
    <w:rsid w:val="00DE254A"/>
    <w:rsid w:val="00DE4678"/>
    <w:rsid w:val="00DE4AD3"/>
    <w:rsid w:val="00DF45B7"/>
    <w:rsid w:val="00DF550B"/>
    <w:rsid w:val="00E0580A"/>
    <w:rsid w:val="00E16B25"/>
    <w:rsid w:val="00E17C23"/>
    <w:rsid w:val="00E17EF9"/>
    <w:rsid w:val="00E32735"/>
    <w:rsid w:val="00E32D2B"/>
    <w:rsid w:val="00E35583"/>
    <w:rsid w:val="00E442DA"/>
    <w:rsid w:val="00E47CCF"/>
    <w:rsid w:val="00E53D56"/>
    <w:rsid w:val="00E55C5E"/>
    <w:rsid w:val="00E55D99"/>
    <w:rsid w:val="00E6279B"/>
    <w:rsid w:val="00E80076"/>
    <w:rsid w:val="00E86664"/>
    <w:rsid w:val="00E86CF4"/>
    <w:rsid w:val="00E90115"/>
    <w:rsid w:val="00E91811"/>
    <w:rsid w:val="00E95A30"/>
    <w:rsid w:val="00EA518D"/>
    <w:rsid w:val="00EA72A2"/>
    <w:rsid w:val="00EA7EB3"/>
    <w:rsid w:val="00EB245F"/>
    <w:rsid w:val="00EB2CB1"/>
    <w:rsid w:val="00EB4863"/>
    <w:rsid w:val="00EC2266"/>
    <w:rsid w:val="00EC4C4B"/>
    <w:rsid w:val="00EC51B8"/>
    <w:rsid w:val="00EE0CA3"/>
    <w:rsid w:val="00F02CF1"/>
    <w:rsid w:val="00F05496"/>
    <w:rsid w:val="00F07054"/>
    <w:rsid w:val="00F10158"/>
    <w:rsid w:val="00F13623"/>
    <w:rsid w:val="00F21E29"/>
    <w:rsid w:val="00F23DE9"/>
    <w:rsid w:val="00F30695"/>
    <w:rsid w:val="00F31D37"/>
    <w:rsid w:val="00F32EA7"/>
    <w:rsid w:val="00F44C6C"/>
    <w:rsid w:val="00F5530F"/>
    <w:rsid w:val="00F56704"/>
    <w:rsid w:val="00F66989"/>
    <w:rsid w:val="00F7174B"/>
    <w:rsid w:val="00F77B7D"/>
    <w:rsid w:val="00F77EB1"/>
    <w:rsid w:val="00F77EC3"/>
    <w:rsid w:val="00F81F2A"/>
    <w:rsid w:val="00F925AD"/>
    <w:rsid w:val="00F92A2A"/>
    <w:rsid w:val="00FA1354"/>
    <w:rsid w:val="00FA69F2"/>
    <w:rsid w:val="00FA7EA1"/>
    <w:rsid w:val="00FB7797"/>
    <w:rsid w:val="00FC095D"/>
    <w:rsid w:val="00FC4F4E"/>
    <w:rsid w:val="00FE0199"/>
    <w:rsid w:val="00FE4233"/>
    <w:rsid w:val="00FE43C5"/>
    <w:rsid w:val="00FE585B"/>
    <w:rsid w:val="00FE7D1C"/>
    <w:rsid w:val="00FF7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D15E9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E96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1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DC219E"/>
  </w:style>
  <w:style w:type="paragraph" w:styleId="a3">
    <w:name w:val="Body Text"/>
    <w:basedOn w:val="a"/>
    <w:link w:val="a4"/>
    <w:semiHidden/>
    <w:rsid w:val="00DC219E"/>
    <w:rPr>
      <w:b/>
      <w:szCs w:val="20"/>
      <w:lang w:val="x-none"/>
    </w:rPr>
  </w:style>
  <w:style w:type="character" w:customStyle="1" w:styleId="a4">
    <w:name w:val="Основной текст Знак"/>
    <w:basedOn w:val="a0"/>
    <w:link w:val="a3"/>
    <w:semiHidden/>
    <w:rsid w:val="00DC219E"/>
    <w:rPr>
      <w:rFonts w:ascii="Times New Roman" w:eastAsia="Times New Roman" w:hAnsi="Times New Roman" w:cs="Times New Roman"/>
      <w:b/>
      <w:sz w:val="24"/>
      <w:szCs w:val="20"/>
      <w:lang w:val="x-none" w:eastAsia="ar-SA"/>
    </w:rPr>
  </w:style>
  <w:style w:type="paragraph" w:styleId="a5">
    <w:name w:val="header"/>
    <w:basedOn w:val="a"/>
    <w:link w:val="a6"/>
    <w:uiPriority w:val="99"/>
    <w:rsid w:val="00DC219E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uiPriority w:val="99"/>
    <w:rsid w:val="00DC219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Standard">
    <w:name w:val="Standard"/>
    <w:rsid w:val="00DC21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rkolog-clinic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arkolog-clinic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arkolog-clini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6</Pages>
  <Words>2340</Words>
  <Characters>13341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Тамбовское УФАС России</Company>
  <LinksUpToDate>false</LinksUpToDate>
  <CharactersWithSpaces>15650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Заботнова</cp:lastModifiedBy>
  <cp:revision>39</cp:revision>
  <cp:lastPrinted>2011-11-17T08:20:00Z</cp:lastPrinted>
  <dcterms:created xsi:type="dcterms:W3CDTF">2011-11-11T10:24:00Z</dcterms:created>
  <dcterms:modified xsi:type="dcterms:W3CDTF">2011-11-17T10:14:00Z</dcterms:modified>
</cp:coreProperties>
</file>