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0D" w:rsidRDefault="0080720D" w:rsidP="0080720D">
      <w:pPr>
        <w:spacing w:after="0"/>
        <w:ind w:left="708"/>
        <w:jc w:val="right"/>
        <w:rPr>
          <w:rFonts w:ascii="Times New Roman" w:hAnsi="Times New Roman"/>
          <w:b/>
          <w:sz w:val="26"/>
          <w:szCs w:val="26"/>
        </w:rPr>
      </w:pPr>
      <w:r w:rsidRPr="000D426F">
        <w:rPr>
          <w:rFonts w:ascii="Times New Roman" w:hAnsi="Times New Roman"/>
          <w:b/>
          <w:sz w:val="26"/>
          <w:szCs w:val="26"/>
        </w:rPr>
        <w:t>ООО «МРТ-ВТ»</w:t>
      </w:r>
    </w:p>
    <w:p w:rsidR="0080720D" w:rsidRPr="000D426F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  <w:r w:rsidRPr="000D426F">
        <w:rPr>
          <w:rFonts w:ascii="Times New Roman" w:hAnsi="Times New Roman"/>
          <w:sz w:val="26"/>
          <w:szCs w:val="26"/>
        </w:rPr>
        <w:t>ул. Монтажников, д.1</w:t>
      </w:r>
    </w:p>
    <w:p w:rsidR="0080720D" w:rsidRPr="000D426F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  <w:r w:rsidRPr="000D426F">
        <w:rPr>
          <w:rFonts w:ascii="Times New Roman" w:eastAsia="DejaVu Sans" w:hAnsi="Times New Roman"/>
          <w:sz w:val="26"/>
          <w:szCs w:val="26"/>
        </w:rPr>
        <w:t>г. Тамбов, 392000</w:t>
      </w:r>
    </w:p>
    <w:p w:rsidR="0080720D" w:rsidRPr="000D426F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Pr="000D426F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b/>
          <w:sz w:val="26"/>
          <w:szCs w:val="26"/>
        </w:rPr>
      </w:pPr>
      <w:r w:rsidRPr="000D426F">
        <w:rPr>
          <w:rFonts w:ascii="Times New Roman" w:eastAsia="DejaVu Sans" w:hAnsi="Times New Roman"/>
          <w:b/>
          <w:sz w:val="26"/>
          <w:szCs w:val="26"/>
        </w:rPr>
        <w:t>ООО «Открытые коммуникации»</w:t>
      </w:r>
    </w:p>
    <w:p w:rsidR="0080720D" w:rsidRPr="000D426F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  <w:r w:rsidRPr="000D426F">
        <w:rPr>
          <w:rFonts w:ascii="Times New Roman" w:eastAsia="DejaVu Sans" w:hAnsi="Times New Roman"/>
          <w:sz w:val="26"/>
          <w:szCs w:val="26"/>
        </w:rPr>
        <w:t xml:space="preserve">ул. </w:t>
      </w:r>
      <w:r w:rsidR="00C77A6D">
        <w:rPr>
          <w:rFonts w:ascii="Times New Roman" w:eastAsia="DejaVu Sans" w:hAnsi="Times New Roman"/>
          <w:sz w:val="26"/>
          <w:szCs w:val="26"/>
        </w:rPr>
        <w:t>Красная</w:t>
      </w:r>
      <w:r w:rsidRPr="000D426F">
        <w:rPr>
          <w:rFonts w:ascii="Times New Roman" w:eastAsia="DejaVu Sans" w:hAnsi="Times New Roman"/>
          <w:sz w:val="26"/>
          <w:szCs w:val="26"/>
        </w:rPr>
        <w:t>, д. 1</w:t>
      </w:r>
      <w:r w:rsidR="00C77A6D">
        <w:rPr>
          <w:rFonts w:ascii="Times New Roman" w:eastAsia="DejaVu Sans" w:hAnsi="Times New Roman"/>
          <w:sz w:val="26"/>
          <w:szCs w:val="26"/>
        </w:rPr>
        <w:t>2</w:t>
      </w:r>
      <w:r w:rsidRPr="000D426F">
        <w:rPr>
          <w:rFonts w:ascii="Times New Roman" w:eastAsia="DejaVu Sans" w:hAnsi="Times New Roman"/>
          <w:sz w:val="26"/>
          <w:szCs w:val="26"/>
        </w:rPr>
        <w:t>,</w:t>
      </w: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  <w:r w:rsidRPr="000D426F">
        <w:rPr>
          <w:rFonts w:ascii="Times New Roman" w:eastAsia="DejaVu Sans" w:hAnsi="Times New Roman"/>
          <w:sz w:val="26"/>
          <w:szCs w:val="26"/>
        </w:rPr>
        <w:t xml:space="preserve">г. Тамбов, 392000 </w:t>
      </w: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Pr="000D426F" w:rsidRDefault="0080720D" w:rsidP="0080720D">
      <w:pPr>
        <w:spacing w:after="0"/>
        <w:ind w:left="708"/>
        <w:jc w:val="right"/>
        <w:rPr>
          <w:rFonts w:ascii="Times New Roman" w:eastAsia="DejaVu Sans" w:hAnsi="Times New Roman"/>
          <w:sz w:val="26"/>
          <w:szCs w:val="26"/>
        </w:rPr>
      </w:pPr>
    </w:p>
    <w:p w:rsidR="0080720D" w:rsidRPr="000D426F" w:rsidRDefault="0080720D" w:rsidP="0080720D">
      <w:pPr>
        <w:pStyle w:val="a3"/>
        <w:spacing w:line="20" w:lineRule="atLeast"/>
        <w:ind w:left="708"/>
        <w:jc w:val="center"/>
        <w:rPr>
          <w:b w:val="0"/>
          <w:sz w:val="26"/>
          <w:szCs w:val="26"/>
        </w:rPr>
      </w:pPr>
    </w:p>
    <w:p w:rsidR="0080720D" w:rsidRPr="000D426F" w:rsidRDefault="0080720D" w:rsidP="0080720D">
      <w:pPr>
        <w:pStyle w:val="a3"/>
        <w:spacing w:line="20" w:lineRule="atLeast"/>
        <w:ind w:left="708"/>
        <w:jc w:val="center"/>
        <w:rPr>
          <w:b w:val="0"/>
          <w:sz w:val="26"/>
          <w:szCs w:val="26"/>
        </w:rPr>
      </w:pPr>
    </w:p>
    <w:p w:rsidR="0080720D" w:rsidRPr="000D426F" w:rsidRDefault="0080720D" w:rsidP="0080720D">
      <w:pPr>
        <w:pStyle w:val="a3"/>
        <w:spacing w:line="20" w:lineRule="atLeast"/>
        <w:ind w:left="708"/>
        <w:jc w:val="center"/>
        <w:rPr>
          <w:b w:val="0"/>
          <w:sz w:val="26"/>
          <w:szCs w:val="26"/>
        </w:rPr>
      </w:pPr>
      <w:r w:rsidRPr="000D426F">
        <w:rPr>
          <w:b w:val="0"/>
          <w:sz w:val="26"/>
          <w:szCs w:val="26"/>
        </w:rPr>
        <w:t>Р Е Ш Е Н И Е № 27р</w:t>
      </w:r>
    </w:p>
    <w:p w:rsidR="0080720D" w:rsidRPr="000D426F" w:rsidRDefault="0080720D" w:rsidP="0080720D">
      <w:pPr>
        <w:pStyle w:val="a3"/>
        <w:spacing w:line="20" w:lineRule="atLeast"/>
        <w:ind w:left="708"/>
        <w:jc w:val="center"/>
        <w:rPr>
          <w:b w:val="0"/>
          <w:sz w:val="26"/>
          <w:szCs w:val="26"/>
        </w:rPr>
      </w:pPr>
    </w:p>
    <w:p w:rsidR="0080720D" w:rsidRPr="000D426F" w:rsidRDefault="0080720D" w:rsidP="0080720D">
      <w:pPr>
        <w:widowControl w:val="0"/>
        <w:autoSpaceDN w:val="0"/>
        <w:spacing w:after="0" w:line="20" w:lineRule="atLeast"/>
        <w:ind w:left="708" w:firstLine="709"/>
        <w:textAlignment w:val="baseline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0D426F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Резолютивная часть решения объявлена 1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4</w:t>
      </w:r>
      <w:r w:rsidRPr="000D426F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октября 2011 года                                                                             </w:t>
      </w:r>
    </w:p>
    <w:p w:rsidR="0080720D" w:rsidRPr="000D426F" w:rsidRDefault="0080720D" w:rsidP="0080720D">
      <w:pPr>
        <w:spacing w:after="0" w:line="20" w:lineRule="atLeast"/>
        <w:ind w:left="708" w:firstLine="709"/>
        <w:rPr>
          <w:rFonts w:ascii="Times New Roman" w:hAnsi="Times New Roman"/>
          <w:sz w:val="26"/>
          <w:szCs w:val="26"/>
        </w:rPr>
      </w:pPr>
      <w:r w:rsidRPr="000D426F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7B783E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28</w:t>
      </w:r>
      <w:r w:rsidRPr="000D426F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октября 2011 года</w:t>
      </w:r>
    </w:p>
    <w:p w:rsidR="0080720D" w:rsidRPr="00575362" w:rsidRDefault="0080720D" w:rsidP="0080720D">
      <w:pPr>
        <w:pStyle w:val="a3"/>
        <w:spacing w:line="20" w:lineRule="atLeast"/>
        <w:ind w:left="708"/>
        <w:jc w:val="both"/>
        <w:rPr>
          <w:b w:val="0"/>
          <w:sz w:val="26"/>
          <w:szCs w:val="26"/>
        </w:rPr>
      </w:pP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</w:r>
      <w:r w:rsidRPr="000D426F">
        <w:rPr>
          <w:b w:val="0"/>
          <w:sz w:val="26"/>
          <w:szCs w:val="26"/>
        </w:rPr>
        <w:tab/>
        <w:t xml:space="preserve">          </w:t>
      </w:r>
      <w:r>
        <w:rPr>
          <w:b w:val="0"/>
          <w:sz w:val="26"/>
          <w:szCs w:val="26"/>
        </w:rPr>
        <w:t xml:space="preserve">    </w:t>
      </w:r>
      <w:r w:rsidRPr="00575362">
        <w:rPr>
          <w:b w:val="0"/>
          <w:sz w:val="26"/>
          <w:szCs w:val="26"/>
        </w:rPr>
        <w:t xml:space="preserve">         г. Тамбов</w:t>
      </w:r>
    </w:p>
    <w:p w:rsidR="0080720D" w:rsidRPr="00575362" w:rsidRDefault="0080720D" w:rsidP="0080720D">
      <w:pPr>
        <w:pStyle w:val="a3"/>
        <w:spacing w:line="20" w:lineRule="atLeast"/>
        <w:jc w:val="both"/>
        <w:rPr>
          <w:b w:val="0"/>
          <w:sz w:val="26"/>
          <w:szCs w:val="26"/>
        </w:rPr>
      </w:pPr>
    </w:p>
    <w:p w:rsidR="0080720D" w:rsidRPr="00575362" w:rsidRDefault="0080720D" w:rsidP="0080720D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57536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80720D" w:rsidRPr="00575362" w:rsidRDefault="0080720D" w:rsidP="0080720D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575362">
        <w:rPr>
          <w:b w:val="0"/>
          <w:sz w:val="26"/>
          <w:szCs w:val="26"/>
        </w:rPr>
        <w:t>председатель Комиссии – руководитель Гречишникова Е.А.,</w:t>
      </w:r>
    </w:p>
    <w:p w:rsidR="0080720D" w:rsidRPr="00575362" w:rsidRDefault="0080720D" w:rsidP="0080720D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575362">
        <w:rPr>
          <w:b w:val="0"/>
          <w:sz w:val="26"/>
          <w:szCs w:val="26"/>
        </w:rPr>
        <w:t xml:space="preserve">члены Комиссии – начальник отдела регулирования деятельности естественных монополий и рекламного контроля Чибисова Т.Л., </w:t>
      </w:r>
      <w:r w:rsidR="00352866">
        <w:rPr>
          <w:b w:val="0"/>
          <w:sz w:val="26"/>
          <w:szCs w:val="26"/>
        </w:rPr>
        <w:t xml:space="preserve">ведущий специалист-эксперт </w:t>
      </w:r>
      <w:r w:rsidR="00352866" w:rsidRPr="0057536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52866">
        <w:rPr>
          <w:b w:val="0"/>
          <w:sz w:val="26"/>
          <w:szCs w:val="26"/>
        </w:rPr>
        <w:t xml:space="preserve">Заботнова Т.В., </w:t>
      </w:r>
      <w:r w:rsidRPr="00575362">
        <w:rPr>
          <w:b w:val="0"/>
          <w:sz w:val="26"/>
          <w:szCs w:val="26"/>
        </w:rPr>
        <w:t xml:space="preserve">специалист 1 разряда отдела регулирования деятельности естественных монополий и рекламного контроля Семикина К.С., специалист 1 разряда отдела регулирования деятельности естественных монополий и рекламного контроля Филимонова </w:t>
      </w:r>
      <w:r w:rsidR="002A4617">
        <w:rPr>
          <w:b w:val="0"/>
          <w:sz w:val="26"/>
          <w:szCs w:val="26"/>
        </w:rPr>
        <w:t>А</w:t>
      </w:r>
      <w:r w:rsidRPr="00575362">
        <w:rPr>
          <w:b w:val="0"/>
          <w:sz w:val="26"/>
          <w:szCs w:val="26"/>
        </w:rPr>
        <w:t>.Н.,</w:t>
      </w:r>
    </w:p>
    <w:p w:rsidR="0080720D" w:rsidRPr="00575362" w:rsidRDefault="0080720D" w:rsidP="0080720D">
      <w:pPr>
        <w:pStyle w:val="a3"/>
        <w:spacing w:line="20" w:lineRule="atLeast"/>
        <w:ind w:firstLine="709"/>
        <w:jc w:val="both"/>
        <w:rPr>
          <w:sz w:val="26"/>
          <w:szCs w:val="26"/>
        </w:rPr>
      </w:pPr>
      <w:r w:rsidRPr="00575362">
        <w:rPr>
          <w:rFonts w:eastAsia="DejaVu Sans"/>
          <w:b w:val="0"/>
          <w:bCs/>
          <w:sz w:val="26"/>
          <w:szCs w:val="26"/>
          <w:lang w:eastAsia="ru-RU" w:bidi="ru-RU"/>
        </w:rPr>
        <w:t>рассмотрев дело № 2</w:t>
      </w:r>
      <w:r>
        <w:rPr>
          <w:rFonts w:eastAsia="DejaVu Sans"/>
          <w:b w:val="0"/>
          <w:bCs/>
          <w:sz w:val="26"/>
          <w:szCs w:val="26"/>
          <w:lang w:eastAsia="ru-RU" w:bidi="ru-RU"/>
        </w:rPr>
        <w:t>7</w:t>
      </w:r>
      <w:r w:rsidRPr="00575362">
        <w:rPr>
          <w:rFonts w:eastAsia="DejaVu Sans"/>
          <w:b w:val="0"/>
          <w:bCs/>
          <w:sz w:val="26"/>
          <w:szCs w:val="26"/>
          <w:lang w:eastAsia="ru-RU" w:bidi="ru-RU"/>
        </w:rPr>
        <w:t xml:space="preserve">р по признакам нарушения законодательства Российской Федерации о рекламе по факту распространения </w:t>
      </w:r>
      <w:r w:rsidRPr="00575362">
        <w:rPr>
          <w:b w:val="0"/>
          <w:sz w:val="26"/>
          <w:szCs w:val="26"/>
        </w:rPr>
        <w:t xml:space="preserve">рекламы медицинских услуг, оказываемых </w:t>
      </w:r>
      <w:r w:rsidRPr="00575362">
        <w:rPr>
          <w:rFonts w:eastAsia="DejaVu Sans"/>
          <w:b w:val="0"/>
          <w:sz w:val="26"/>
          <w:szCs w:val="26"/>
        </w:rPr>
        <w:t>ООО «</w:t>
      </w:r>
      <w:r>
        <w:rPr>
          <w:rFonts w:eastAsia="DejaVu Sans"/>
          <w:b w:val="0"/>
          <w:sz w:val="26"/>
          <w:szCs w:val="26"/>
        </w:rPr>
        <w:t>МРТ-ВТ</w:t>
      </w:r>
      <w:r w:rsidRPr="00575362">
        <w:rPr>
          <w:rFonts w:eastAsia="DejaVu Sans"/>
          <w:b w:val="0"/>
          <w:sz w:val="26"/>
          <w:szCs w:val="26"/>
        </w:rPr>
        <w:t>»</w:t>
      </w:r>
      <w:r w:rsidRPr="00575362">
        <w:rPr>
          <w:b w:val="0"/>
          <w:sz w:val="26"/>
          <w:szCs w:val="26"/>
        </w:rPr>
        <w:t>, в которой площадь</w:t>
      </w:r>
      <w:r w:rsidRPr="00575362">
        <w:rPr>
          <w:b w:val="0"/>
          <w:bCs/>
          <w:sz w:val="26"/>
          <w:szCs w:val="26"/>
        </w:rPr>
        <w:t xml:space="preserve"> предупреждения о наличии противопоказаний и необходимости получения консультации специалистов составляет менее 5 % от рекламной площади</w:t>
      </w:r>
      <w:r w:rsidRPr="00575362">
        <w:rPr>
          <w:rFonts w:eastAsia="DejaVu Sans"/>
          <w:b w:val="0"/>
          <w:bCs/>
          <w:sz w:val="26"/>
          <w:szCs w:val="26"/>
          <w:lang w:eastAsia="ru-RU" w:bidi="ru-RU"/>
        </w:rPr>
        <w:t>,</w:t>
      </w:r>
    </w:p>
    <w:p w:rsidR="0080720D" w:rsidRPr="00575362" w:rsidRDefault="0080720D" w:rsidP="0080720D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75362">
        <w:rPr>
          <w:rFonts w:ascii="Times New Roman" w:hAnsi="Times New Roman"/>
          <w:sz w:val="26"/>
          <w:szCs w:val="26"/>
        </w:rPr>
        <w:t>в присутствии</w:t>
      </w:r>
      <w:r>
        <w:rPr>
          <w:rFonts w:ascii="Times New Roman" w:hAnsi="Times New Roman"/>
          <w:sz w:val="26"/>
          <w:szCs w:val="26"/>
        </w:rPr>
        <w:t xml:space="preserve"> лиц, в действиях которых содержатся признаки нарушения рекламного законодательства</w:t>
      </w:r>
      <w:r w:rsidRPr="00575362">
        <w:rPr>
          <w:rFonts w:ascii="Times New Roman" w:hAnsi="Times New Roman"/>
          <w:sz w:val="26"/>
          <w:szCs w:val="26"/>
        </w:rPr>
        <w:t>:</w:t>
      </w:r>
    </w:p>
    <w:p w:rsidR="0080720D" w:rsidRPr="007F4ED0" w:rsidRDefault="007F4ED0" w:rsidP="0080720D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представителей</w:t>
      </w:r>
      <w:r w:rsidR="0080720D" w:rsidRPr="00575362">
        <w:rPr>
          <w:rFonts w:ascii="Times New Roman" w:hAnsi="Times New Roman"/>
          <w:sz w:val="26"/>
          <w:szCs w:val="26"/>
        </w:rPr>
        <w:t xml:space="preserve"> </w:t>
      </w:r>
      <w:r w:rsidR="0080720D" w:rsidRPr="00575362">
        <w:rPr>
          <w:rFonts w:ascii="Times New Roman" w:eastAsia="Arial Unicode MS" w:hAnsi="Times New Roman"/>
          <w:kern w:val="1"/>
          <w:sz w:val="26"/>
          <w:szCs w:val="26"/>
        </w:rPr>
        <w:t>ООО «</w:t>
      </w:r>
      <w:r w:rsidR="0080720D">
        <w:rPr>
          <w:rFonts w:ascii="Times New Roman" w:eastAsia="Arial Unicode MS" w:hAnsi="Times New Roman"/>
          <w:kern w:val="1"/>
          <w:sz w:val="26"/>
          <w:szCs w:val="26"/>
        </w:rPr>
        <w:t>МРТ-ВТ</w:t>
      </w:r>
      <w:r w:rsidR="0080720D" w:rsidRPr="00575362">
        <w:rPr>
          <w:rFonts w:ascii="Times New Roman" w:eastAsia="Arial Unicode MS" w:hAnsi="Times New Roman"/>
          <w:kern w:val="1"/>
          <w:sz w:val="26"/>
          <w:szCs w:val="26"/>
        </w:rPr>
        <w:t xml:space="preserve">» - </w:t>
      </w:r>
      <w:r w:rsidR="005051C2">
        <w:rPr>
          <w:rFonts w:ascii="Times New Roman" w:eastAsia="Arial Unicode MS" w:hAnsi="Times New Roman"/>
          <w:kern w:val="1"/>
          <w:sz w:val="26"/>
          <w:szCs w:val="26"/>
          <w:lang w:val="en-US"/>
        </w:rPr>
        <w:t>&lt;…&gt;</w:t>
      </w:r>
      <w:r w:rsidR="0080720D" w:rsidRPr="00575362">
        <w:rPr>
          <w:rFonts w:ascii="Times New Roman" w:hAnsi="Times New Roman"/>
          <w:sz w:val="26"/>
          <w:szCs w:val="26"/>
        </w:rPr>
        <w:t xml:space="preserve"> (доверенность б/н от 0</w:t>
      </w:r>
      <w:r w:rsidR="0080720D">
        <w:rPr>
          <w:rFonts w:ascii="Times New Roman" w:hAnsi="Times New Roman"/>
          <w:sz w:val="26"/>
          <w:szCs w:val="26"/>
        </w:rPr>
        <w:t>1</w:t>
      </w:r>
      <w:r w:rsidR="0080720D" w:rsidRPr="00575362">
        <w:rPr>
          <w:rFonts w:ascii="Times New Roman" w:hAnsi="Times New Roman"/>
          <w:sz w:val="26"/>
          <w:szCs w:val="26"/>
        </w:rPr>
        <w:t>.</w:t>
      </w:r>
      <w:r w:rsidR="0080720D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.2011), Палагиной Р.В. (доверенность б</w:t>
      </w:r>
      <w:r>
        <w:rPr>
          <w:rFonts w:ascii="Times New Roman" w:hAnsi="Times New Roman"/>
          <w:sz w:val="26"/>
          <w:szCs w:val="26"/>
          <w:lang w:val="en-US"/>
        </w:rPr>
        <w:t>/</w:t>
      </w:r>
      <w:r>
        <w:rPr>
          <w:rFonts w:ascii="Times New Roman" w:hAnsi="Times New Roman"/>
          <w:sz w:val="26"/>
          <w:szCs w:val="26"/>
        </w:rPr>
        <w:t>н от 03.10.2011</w:t>
      </w:r>
      <w:r w:rsidR="006F74F2">
        <w:rPr>
          <w:rFonts w:ascii="Times New Roman" w:hAnsi="Times New Roman"/>
          <w:sz w:val="26"/>
          <w:szCs w:val="26"/>
        </w:rPr>
        <w:t>).</w:t>
      </w:r>
    </w:p>
    <w:p w:rsidR="0080720D" w:rsidRPr="00575362" w:rsidRDefault="0080720D" w:rsidP="0080720D">
      <w:pPr>
        <w:spacing w:after="0" w:line="20" w:lineRule="atLeast"/>
        <w:ind w:firstLine="709"/>
        <w:jc w:val="both"/>
        <w:rPr>
          <w:rFonts w:ascii="Times New Roman" w:eastAsia="DejaVu San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представителя</w:t>
      </w:r>
      <w:r w:rsidRPr="00575362">
        <w:rPr>
          <w:rFonts w:ascii="Times New Roman" w:hAnsi="Times New Roman"/>
          <w:sz w:val="26"/>
          <w:szCs w:val="26"/>
        </w:rPr>
        <w:t xml:space="preserve"> ООО «Открытые коммуникации»</w:t>
      </w:r>
      <w:r>
        <w:rPr>
          <w:rFonts w:ascii="Times New Roman" w:hAnsi="Times New Roman"/>
          <w:sz w:val="26"/>
          <w:szCs w:val="26"/>
        </w:rPr>
        <w:t xml:space="preserve"> - </w:t>
      </w:r>
      <w:r w:rsidR="005051C2">
        <w:rPr>
          <w:rFonts w:ascii="Times New Roman" w:eastAsia="Arial Unicode MS" w:hAnsi="Times New Roman"/>
          <w:kern w:val="1"/>
          <w:sz w:val="26"/>
          <w:szCs w:val="26"/>
          <w:lang w:val="en-US"/>
        </w:rPr>
        <w:t>&lt;…&gt;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(доверенность б</w:t>
      </w:r>
      <w:r w:rsidRPr="000D426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н от 27.07.2011)</w:t>
      </w:r>
      <w:r w:rsidRPr="00575362">
        <w:rPr>
          <w:rFonts w:ascii="Times New Roman" w:hAnsi="Times New Roman"/>
          <w:sz w:val="26"/>
          <w:szCs w:val="26"/>
        </w:rPr>
        <w:t>.</w:t>
      </w:r>
    </w:p>
    <w:p w:rsidR="00A9452C" w:rsidRDefault="00A9452C" w:rsidP="00A9452C">
      <w:pPr>
        <w:pStyle w:val="a3"/>
        <w:spacing w:line="20" w:lineRule="atLeast"/>
        <w:rPr>
          <w:b w:val="0"/>
          <w:sz w:val="26"/>
          <w:szCs w:val="26"/>
        </w:rPr>
      </w:pPr>
    </w:p>
    <w:p w:rsidR="00D50269" w:rsidRDefault="00D50269" w:rsidP="00A9452C">
      <w:pPr>
        <w:pStyle w:val="a3"/>
        <w:spacing w:line="20" w:lineRule="atLeast"/>
        <w:jc w:val="center"/>
        <w:rPr>
          <w:b w:val="0"/>
          <w:sz w:val="26"/>
          <w:szCs w:val="26"/>
        </w:rPr>
      </w:pPr>
    </w:p>
    <w:p w:rsidR="00D50269" w:rsidRDefault="00D50269" w:rsidP="00A9452C">
      <w:pPr>
        <w:pStyle w:val="a3"/>
        <w:spacing w:line="20" w:lineRule="atLeast"/>
        <w:jc w:val="center"/>
        <w:rPr>
          <w:b w:val="0"/>
          <w:sz w:val="26"/>
          <w:szCs w:val="26"/>
        </w:rPr>
      </w:pPr>
    </w:p>
    <w:p w:rsidR="0080720D" w:rsidRPr="00575362" w:rsidRDefault="0080720D" w:rsidP="00A9452C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575362">
        <w:rPr>
          <w:b w:val="0"/>
          <w:sz w:val="26"/>
          <w:szCs w:val="26"/>
        </w:rPr>
        <w:lastRenderedPageBreak/>
        <w:t>У С Т А Н О В И Л А:</w:t>
      </w:r>
    </w:p>
    <w:p w:rsidR="0080720D" w:rsidRPr="00575362" w:rsidRDefault="0080720D" w:rsidP="0080720D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80720D" w:rsidRPr="00575362" w:rsidRDefault="0080720D" w:rsidP="0080720D">
      <w:pPr>
        <w:pStyle w:val="western"/>
        <w:spacing w:before="0" w:beforeAutospacing="0" w:after="0" w:afterAutospacing="0" w:line="20" w:lineRule="atLeast"/>
        <w:ind w:firstLine="708"/>
        <w:rPr>
          <w:rFonts w:eastAsia="DejaVu Sans"/>
          <w:sz w:val="26"/>
          <w:szCs w:val="26"/>
        </w:rPr>
      </w:pPr>
      <w:r w:rsidRPr="002E3054">
        <w:rPr>
          <w:rFonts w:eastAsia="Arial Unicode MS"/>
          <w:kern w:val="1"/>
          <w:sz w:val="26"/>
          <w:szCs w:val="26"/>
        </w:rPr>
        <w:t>В ходе осуществления государственного контроля соблюдения участниками рекламной деятельности законодательства Российской Федерации о рекламе  установлено, что в мае 2011 года в г. Тамбове вместе с квитанциями об оплате жилищно-коммунальных услуг распространялась листовка Рекламного агентства «Открытые коммуникации»</w:t>
      </w:r>
      <w:r w:rsidR="0074181D">
        <w:rPr>
          <w:rFonts w:eastAsia="Arial Unicode MS"/>
          <w:kern w:val="1"/>
          <w:sz w:val="26"/>
          <w:szCs w:val="26"/>
        </w:rPr>
        <w:t xml:space="preserve"> (ООО «Открытые коммуникации)</w:t>
      </w:r>
      <w:r w:rsidRPr="002E3054">
        <w:rPr>
          <w:rFonts w:eastAsia="Arial Unicode MS"/>
          <w:kern w:val="1"/>
          <w:sz w:val="26"/>
          <w:szCs w:val="26"/>
        </w:rPr>
        <w:t xml:space="preserve">, содержащая следующую рекламу: МРТ «Эксперт». Проводим исследования головного мозга, позвоночника, брюшной полости, органов малого таза, мягких тканей, суставов. Цены ниже сложившихся в регионе! Скидки для пенсионеров, инвалидов, участников войн, ликвидаторов последствий аварии на Чернобыльской АС, мед. </w:t>
      </w:r>
      <w:r w:rsidR="0074181D">
        <w:rPr>
          <w:rFonts w:eastAsia="Arial Unicode MS"/>
          <w:kern w:val="1"/>
          <w:sz w:val="26"/>
          <w:szCs w:val="26"/>
        </w:rPr>
        <w:t>р</w:t>
      </w:r>
      <w:r w:rsidRPr="002E3054">
        <w:rPr>
          <w:rFonts w:eastAsia="Arial Unicode MS"/>
          <w:kern w:val="1"/>
          <w:sz w:val="26"/>
          <w:szCs w:val="26"/>
        </w:rPr>
        <w:t>аботников, детей до 10 лет. Имеются противопоказания, консультации по телефонам центра. г. Тамбов, ул. Монтажников, 1 Медсанчасть ОАО «Пигмент».</w:t>
      </w:r>
    </w:p>
    <w:p w:rsidR="000B12CC" w:rsidRPr="001B10A5" w:rsidRDefault="0080720D" w:rsidP="000B12CC">
      <w:pPr>
        <w:widowControl w:val="0"/>
        <w:spacing w:after="0" w:line="20" w:lineRule="atLeast"/>
        <w:ind w:firstLine="709"/>
        <w:jc w:val="both"/>
        <w:rPr>
          <w:rFonts w:ascii="Times New Roman" w:eastAsia="DejaVu Sans" w:hAnsi="Times New Roman"/>
          <w:sz w:val="26"/>
          <w:szCs w:val="26"/>
        </w:rPr>
      </w:pPr>
      <w:r w:rsidRPr="00575362">
        <w:rPr>
          <w:rFonts w:eastAsia="DejaVu Sans"/>
          <w:kern w:val="1"/>
          <w:sz w:val="26"/>
          <w:szCs w:val="26"/>
        </w:rPr>
        <w:t xml:space="preserve"> </w:t>
      </w:r>
      <w:r w:rsidR="000B12CC">
        <w:rPr>
          <w:rFonts w:ascii="Times New Roman" w:eastAsia="DejaVu Sans" w:hAnsi="Times New Roman"/>
          <w:sz w:val="26"/>
          <w:szCs w:val="26"/>
        </w:rPr>
        <w:t>Данная</w:t>
      </w:r>
      <w:r w:rsidR="000B12CC" w:rsidRPr="0074181D">
        <w:rPr>
          <w:rFonts w:ascii="Times New Roman" w:eastAsia="DejaVu Sans" w:hAnsi="Times New Roman"/>
          <w:sz w:val="26"/>
          <w:szCs w:val="26"/>
        </w:rPr>
        <w:t xml:space="preserve"> реклама распространялась в соответствии с договором об оказании рекламных услуг № 102 от 06.04.2011, заключенным между ООО «Открытые коммуникации» и ООО «МРТ-ВТ». Согласно договору (п. 1.1.1) вышеуказанная реклама распространялась на </w:t>
      </w:r>
      <w:r w:rsidR="000B12CC">
        <w:rPr>
          <w:rFonts w:ascii="Times New Roman" w:eastAsia="DejaVu Sans" w:hAnsi="Times New Roman"/>
          <w:sz w:val="26"/>
          <w:szCs w:val="26"/>
        </w:rPr>
        <w:t xml:space="preserve">дополнительном рекламном </w:t>
      </w:r>
      <w:r w:rsidR="000B12CC" w:rsidRPr="0074181D">
        <w:rPr>
          <w:rFonts w:ascii="Times New Roman" w:eastAsia="DejaVu Sans" w:hAnsi="Times New Roman"/>
          <w:sz w:val="26"/>
          <w:szCs w:val="26"/>
        </w:rPr>
        <w:t xml:space="preserve">приложении к Единому Платежному документу </w:t>
      </w:r>
      <w:r w:rsidR="000B12CC">
        <w:rPr>
          <w:rFonts w:ascii="Times New Roman" w:eastAsia="DejaVu Sans" w:hAnsi="Times New Roman"/>
          <w:sz w:val="26"/>
          <w:szCs w:val="26"/>
        </w:rPr>
        <w:t>(</w:t>
      </w:r>
      <w:r w:rsidR="000B12CC" w:rsidRPr="0074181D">
        <w:rPr>
          <w:rFonts w:ascii="Times New Roman" w:eastAsia="DejaVu Sans" w:hAnsi="Times New Roman"/>
          <w:sz w:val="26"/>
          <w:szCs w:val="26"/>
        </w:rPr>
        <w:t>за оплату коммунальных услуг</w:t>
      </w:r>
      <w:r w:rsidR="000B12CC">
        <w:rPr>
          <w:rFonts w:ascii="Times New Roman" w:eastAsia="DejaVu Sans" w:hAnsi="Times New Roman"/>
          <w:sz w:val="26"/>
          <w:szCs w:val="26"/>
        </w:rPr>
        <w:t>)</w:t>
      </w:r>
      <w:r w:rsidR="000B12CC" w:rsidRPr="0074181D">
        <w:rPr>
          <w:rFonts w:ascii="Times New Roman" w:eastAsia="DejaVu Sans" w:hAnsi="Times New Roman"/>
          <w:sz w:val="26"/>
          <w:szCs w:val="26"/>
        </w:rPr>
        <w:t xml:space="preserve"> в Октябрьском районе – 63 000 экземпляров (п.1.1.2), в Ленинском и Советском районах – 43 000 экземпляров (п.1.1.3), в частном секторе (Октябрьский, Ленинский, Советский районы) – 24 000 экземпляров. </w:t>
      </w:r>
    </w:p>
    <w:p w:rsidR="0080720D" w:rsidRPr="00606526" w:rsidRDefault="0080720D" w:rsidP="0080720D">
      <w:pPr>
        <w:pStyle w:val="western"/>
        <w:spacing w:before="0" w:beforeAutospacing="0" w:after="0" w:afterAutospacing="0" w:line="20" w:lineRule="atLeast"/>
        <w:ind w:firstLine="709"/>
        <w:rPr>
          <w:sz w:val="26"/>
          <w:szCs w:val="26"/>
        </w:rPr>
      </w:pPr>
      <w:r w:rsidRPr="00606526">
        <w:rPr>
          <w:rFonts w:eastAsia="DejaVu Sans"/>
          <w:kern w:val="1"/>
          <w:sz w:val="26"/>
          <w:szCs w:val="26"/>
        </w:rPr>
        <w:t>Р</w:t>
      </w:r>
      <w:r w:rsidRPr="00606526">
        <w:rPr>
          <w:bCs/>
          <w:color w:val="000000"/>
          <w:sz w:val="26"/>
          <w:szCs w:val="26"/>
        </w:rPr>
        <w:t>ассматриваемая реклама</w:t>
      </w:r>
      <w:r w:rsidRPr="00606526">
        <w:rPr>
          <w:sz w:val="26"/>
          <w:szCs w:val="26"/>
        </w:rPr>
        <w:t xml:space="preserve"> </w:t>
      </w:r>
      <w:r w:rsidRPr="00606526">
        <w:rPr>
          <w:bCs/>
          <w:sz w:val="26"/>
          <w:szCs w:val="26"/>
        </w:rPr>
        <w:t>является рекламой медицинских услуг.</w:t>
      </w:r>
    </w:p>
    <w:p w:rsidR="0074181D" w:rsidRPr="00A9452C" w:rsidRDefault="0074181D" w:rsidP="0074181D">
      <w:pPr>
        <w:widowControl w:val="0"/>
        <w:spacing w:after="0" w:line="20" w:lineRule="atLeast"/>
        <w:ind w:firstLine="709"/>
        <w:jc w:val="both"/>
        <w:rPr>
          <w:rFonts w:ascii="Times New Roman" w:eastAsia="DejaVu Sans" w:hAnsi="Times New Roman"/>
          <w:sz w:val="26"/>
          <w:szCs w:val="26"/>
        </w:rPr>
      </w:pPr>
      <w:r w:rsidRPr="0074181D">
        <w:rPr>
          <w:rFonts w:ascii="Times New Roman" w:eastAsia="DejaVu Sans" w:hAnsi="Times New Roman"/>
          <w:sz w:val="26"/>
          <w:szCs w:val="26"/>
        </w:rPr>
        <w:t xml:space="preserve">В соответствии с частью 7 статьи 24 Федерального закона от 13.03.2006 №38-ФЗ «О рекламе» (далее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Площадь такого предупреждения должна </w:t>
      </w:r>
      <w:r w:rsidRPr="00A9452C">
        <w:rPr>
          <w:rFonts w:ascii="Times New Roman" w:eastAsia="DejaVu Sans" w:hAnsi="Times New Roman"/>
          <w:sz w:val="26"/>
          <w:szCs w:val="26"/>
        </w:rPr>
        <w:t>составлять не менее</w:t>
      </w:r>
      <w:r w:rsidR="00E62F91" w:rsidRPr="00A9452C">
        <w:rPr>
          <w:rFonts w:ascii="Times New Roman" w:eastAsia="DejaVu Sans" w:hAnsi="Times New Roman"/>
          <w:sz w:val="26"/>
          <w:szCs w:val="26"/>
        </w:rPr>
        <w:t>,</w:t>
      </w:r>
      <w:r w:rsidRPr="00A9452C">
        <w:rPr>
          <w:rFonts w:ascii="Times New Roman" w:eastAsia="DejaVu Sans" w:hAnsi="Times New Roman"/>
          <w:sz w:val="26"/>
          <w:szCs w:val="26"/>
        </w:rPr>
        <w:t xml:space="preserve"> чем пять процентов рекламной площади (рекламного пространства).</w:t>
      </w:r>
    </w:p>
    <w:p w:rsidR="0074181D" w:rsidRPr="0074181D" w:rsidRDefault="0074181D" w:rsidP="0074181D">
      <w:pPr>
        <w:widowControl w:val="0"/>
        <w:spacing w:after="0" w:line="20" w:lineRule="atLeast"/>
        <w:ind w:firstLine="709"/>
        <w:jc w:val="both"/>
        <w:rPr>
          <w:rFonts w:ascii="Times New Roman" w:eastAsia="DejaVu Sans" w:hAnsi="Times New Roman"/>
          <w:sz w:val="26"/>
          <w:szCs w:val="26"/>
        </w:rPr>
      </w:pPr>
      <w:r w:rsidRPr="0074181D">
        <w:rPr>
          <w:rFonts w:ascii="Times New Roman" w:eastAsia="DejaVu Sans" w:hAnsi="Times New Roman"/>
          <w:sz w:val="26"/>
          <w:szCs w:val="26"/>
        </w:rPr>
        <w:t xml:space="preserve">В рекламе МРТ «Эксперт» площадь 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 составляет </w:t>
      </w:r>
      <w:r w:rsidR="00E62F91" w:rsidRPr="00A9452C">
        <w:rPr>
          <w:rFonts w:ascii="Times New Roman" w:eastAsia="DejaVu Sans" w:hAnsi="Times New Roman"/>
          <w:sz w:val="26"/>
          <w:szCs w:val="26"/>
        </w:rPr>
        <w:t>менее пяти процентов</w:t>
      </w:r>
      <w:r w:rsidRPr="00A9452C">
        <w:rPr>
          <w:rFonts w:ascii="Times New Roman" w:eastAsia="DejaVu Sans" w:hAnsi="Times New Roman"/>
          <w:sz w:val="26"/>
          <w:szCs w:val="26"/>
        </w:rPr>
        <w:t xml:space="preserve"> от  рекламной площади</w:t>
      </w:r>
      <w:r w:rsidRPr="0074181D">
        <w:rPr>
          <w:rFonts w:ascii="Times New Roman" w:eastAsia="DejaVu Sans" w:hAnsi="Times New Roman"/>
          <w:sz w:val="26"/>
          <w:szCs w:val="26"/>
        </w:rPr>
        <w:t xml:space="preserve"> (рекламного пространства).</w:t>
      </w:r>
    </w:p>
    <w:p w:rsidR="0074181D" w:rsidRPr="0074181D" w:rsidRDefault="0074181D" w:rsidP="0074181D">
      <w:pPr>
        <w:widowControl w:val="0"/>
        <w:spacing w:after="0" w:line="20" w:lineRule="atLeast"/>
        <w:ind w:firstLine="709"/>
        <w:jc w:val="both"/>
        <w:rPr>
          <w:rFonts w:ascii="Times New Roman" w:eastAsia="DejaVu Sans" w:hAnsi="Times New Roman"/>
          <w:sz w:val="26"/>
          <w:szCs w:val="26"/>
        </w:rPr>
      </w:pPr>
      <w:r w:rsidRPr="0074181D">
        <w:rPr>
          <w:rFonts w:ascii="Times New Roman" w:eastAsia="DejaVu Sans" w:hAnsi="Times New Roman"/>
          <w:sz w:val="26"/>
          <w:szCs w:val="26"/>
        </w:rPr>
        <w:t>Таким образом, в  рассматриваемой рекламе содержатся признаки нарушения 7 статьи 24 Закона «О рекламе».</w:t>
      </w:r>
    </w:p>
    <w:p w:rsidR="0080720D" w:rsidRPr="00575362" w:rsidRDefault="0080720D" w:rsidP="0080720D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eastAsia="ru-RU" w:bidi="ru-RU"/>
        </w:rPr>
      </w:pPr>
      <w:r w:rsidRPr="00575362">
        <w:rPr>
          <w:b w:val="0"/>
          <w:sz w:val="26"/>
          <w:szCs w:val="26"/>
        </w:rPr>
        <w:t>Вышеуказанные данные я</w:t>
      </w:r>
      <w:r w:rsidRPr="00C77A6D">
        <w:rPr>
          <w:b w:val="0"/>
          <w:sz w:val="26"/>
          <w:szCs w:val="26"/>
        </w:rPr>
        <w:t xml:space="preserve">вились поводом к возбуждению дела по признакам нарушения части 7 статьи 24 Закона «О рекламе» в отношении </w:t>
      </w:r>
      <w:r w:rsidR="00C77A6D" w:rsidRPr="00C77A6D">
        <w:rPr>
          <w:rFonts w:eastAsia="Arial Unicode MS"/>
          <w:b w:val="0"/>
          <w:kern w:val="1"/>
          <w:sz w:val="26"/>
          <w:szCs w:val="26"/>
        </w:rPr>
        <w:t>ООО «МРТ-ВТ»</w:t>
      </w:r>
      <w:r w:rsidRPr="00C77A6D">
        <w:rPr>
          <w:rFonts w:eastAsia="Arial Unicode MS"/>
          <w:b w:val="0"/>
          <w:kern w:val="1"/>
          <w:sz w:val="26"/>
          <w:szCs w:val="26"/>
        </w:rPr>
        <w:t xml:space="preserve"> и ООО «Открытые коммуникации».</w:t>
      </w:r>
      <w:r w:rsidRPr="00C77A6D">
        <w:rPr>
          <w:b w:val="0"/>
          <w:bCs/>
          <w:sz w:val="26"/>
          <w:szCs w:val="26"/>
        </w:rPr>
        <w:t xml:space="preserve"> </w:t>
      </w:r>
    </w:p>
    <w:p w:rsidR="006C7E8C" w:rsidRDefault="006C7E8C" w:rsidP="006C7E8C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дела неоднократно откладывалось в связи с необходимостью представления дополнительных доказательств.</w:t>
      </w:r>
    </w:p>
    <w:p w:rsidR="006C7E8C" w:rsidRDefault="006C7E8C" w:rsidP="006C7E8C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мнению представителей ООО «Открытые коммуникации», предупреждением  является сама реклама, так как в ней указано наименование организации, организационно-правовая форма и вид деятельности организации, где специалисты консультируют потенциального клиента, следовательно Закон «О рекламе» соблюден.</w:t>
      </w:r>
    </w:p>
    <w:p w:rsidR="00715F9C" w:rsidRPr="00F47197" w:rsidRDefault="00236D48" w:rsidP="00715F9C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03C0E">
        <w:rPr>
          <w:rFonts w:ascii="Times New Roman" w:hAnsi="Times New Roman"/>
          <w:sz w:val="26"/>
          <w:szCs w:val="26"/>
        </w:rPr>
        <w:t>р</w:t>
      </w:r>
      <w:r w:rsidR="005B7C76">
        <w:rPr>
          <w:rFonts w:ascii="Times New Roman" w:hAnsi="Times New Roman"/>
          <w:sz w:val="26"/>
          <w:szCs w:val="26"/>
        </w:rPr>
        <w:t>едставитель ООО «МРТ-ВТ» заявил</w:t>
      </w:r>
      <w:r w:rsidR="00003C0E">
        <w:rPr>
          <w:rFonts w:ascii="Times New Roman" w:hAnsi="Times New Roman"/>
          <w:sz w:val="26"/>
          <w:szCs w:val="26"/>
        </w:rPr>
        <w:t xml:space="preserve">, что в соответствии с п. 3.1 договора об оказании рекламных услуг от 06.04.2011 </w:t>
      </w:r>
      <w:r>
        <w:rPr>
          <w:rFonts w:ascii="Times New Roman" w:hAnsi="Times New Roman"/>
          <w:sz w:val="26"/>
          <w:szCs w:val="26"/>
        </w:rPr>
        <w:t>№ 102 И</w:t>
      </w:r>
      <w:r w:rsidR="00003C0E">
        <w:rPr>
          <w:rFonts w:ascii="Times New Roman" w:hAnsi="Times New Roman"/>
          <w:sz w:val="26"/>
          <w:szCs w:val="26"/>
        </w:rPr>
        <w:t xml:space="preserve">сполнитель (ООО «Открытые </w:t>
      </w:r>
      <w:r w:rsidR="00003C0E">
        <w:rPr>
          <w:rFonts w:ascii="Times New Roman" w:hAnsi="Times New Roman"/>
          <w:sz w:val="26"/>
          <w:szCs w:val="26"/>
        </w:rPr>
        <w:lastRenderedPageBreak/>
        <w:t>коммуникации») обязуется в процессе исполнения настоящего договора соблюдать требования действующего законодательства в сфере рекламы. По мнению представителя ООО «МРТ-ВТ», ответственность за допущенное нарушение несет исполнитель - ООО «Открытые коммуникации».</w:t>
      </w:r>
      <w:r w:rsidR="00715F9C" w:rsidRPr="00715F9C">
        <w:rPr>
          <w:rFonts w:ascii="Times New Roman" w:hAnsi="Times New Roman"/>
          <w:sz w:val="26"/>
          <w:szCs w:val="26"/>
        </w:rPr>
        <w:t xml:space="preserve"> </w:t>
      </w:r>
      <w:r w:rsidR="00715F9C">
        <w:rPr>
          <w:rFonts w:ascii="Times New Roman" w:hAnsi="Times New Roman"/>
          <w:sz w:val="26"/>
          <w:szCs w:val="26"/>
        </w:rPr>
        <w:t>Ф</w:t>
      </w:r>
      <w:r w:rsidR="00715F9C" w:rsidRPr="00F47197">
        <w:rPr>
          <w:rFonts w:ascii="Times New Roman" w:hAnsi="Times New Roman"/>
          <w:sz w:val="26"/>
          <w:szCs w:val="26"/>
        </w:rPr>
        <w:t>ормат рекламы ООО «</w:t>
      </w:r>
      <w:r w:rsidR="00715F9C">
        <w:rPr>
          <w:rFonts w:ascii="Times New Roman" w:hAnsi="Times New Roman"/>
          <w:sz w:val="26"/>
          <w:szCs w:val="26"/>
        </w:rPr>
        <w:t>МРТ-ВТ</w:t>
      </w:r>
      <w:r w:rsidR="00715F9C" w:rsidRPr="00F47197">
        <w:rPr>
          <w:rFonts w:ascii="Times New Roman" w:hAnsi="Times New Roman"/>
          <w:sz w:val="26"/>
          <w:szCs w:val="26"/>
        </w:rPr>
        <w:t xml:space="preserve">» известен не был. </w:t>
      </w:r>
    </w:p>
    <w:p w:rsidR="006C7E8C" w:rsidRDefault="006C7E8C" w:rsidP="006C7E8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EC4046">
        <w:rPr>
          <w:b w:val="0"/>
          <w:sz w:val="26"/>
          <w:szCs w:val="26"/>
        </w:rPr>
        <w:t xml:space="preserve">а рассмотрении дела 10.10.2011 </w:t>
      </w:r>
      <w:r w:rsidR="00B8169D">
        <w:rPr>
          <w:b w:val="0"/>
          <w:sz w:val="26"/>
          <w:szCs w:val="26"/>
        </w:rPr>
        <w:t>представитель ООО «МРТ-ВТ»</w:t>
      </w:r>
      <w:r>
        <w:rPr>
          <w:b w:val="0"/>
          <w:sz w:val="26"/>
          <w:szCs w:val="26"/>
        </w:rPr>
        <w:t xml:space="preserve"> </w:t>
      </w:r>
      <w:r w:rsidRPr="00EC4046">
        <w:rPr>
          <w:b w:val="0"/>
          <w:sz w:val="26"/>
          <w:szCs w:val="26"/>
        </w:rPr>
        <w:t>заявил</w:t>
      </w:r>
      <w:r w:rsidR="00B8169D">
        <w:rPr>
          <w:b w:val="0"/>
          <w:sz w:val="26"/>
          <w:szCs w:val="26"/>
        </w:rPr>
        <w:t>а</w:t>
      </w:r>
      <w:r w:rsidRPr="00EC4046">
        <w:rPr>
          <w:b w:val="0"/>
          <w:sz w:val="26"/>
          <w:szCs w:val="26"/>
        </w:rPr>
        <w:t xml:space="preserve"> ходатайство об отложении рассмотрения данного дела, в связи с подачей заявления в Арбитражный суд Тамбовской области </w:t>
      </w:r>
      <w:r>
        <w:rPr>
          <w:b w:val="0"/>
          <w:sz w:val="26"/>
          <w:szCs w:val="26"/>
        </w:rPr>
        <w:t>о признании недействительным</w:t>
      </w:r>
      <w:r w:rsidR="00B8169D">
        <w:rPr>
          <w:b w:val="0"/>
          <w:sz w:val="26"/>
          <w:szCs w:val="26"/>
        </w:rPr>
        <w:t xml:space="preserve"> договора № 102 от 06</w:t>
      </w:r>
      <w:r>
        <w:rPr>
          <w:b w:val="0"/>
          <w:sz w:val="26"/>
          <w:szCs w:val="26"/>
        </w:rPr>
        <w:t>.04.2011 в связи с тем, что рассматриваемая информация не является рекламой.</w:t>
      </w:r>
      <w:r w:rsidRPr="00EC4046">
        <w:rPr>
          <w:b w:val="0"/>
          <w:sz w:val="26"/>
          <w:szCs w:val="26"/>
        </w:rPr>
        <w:t xml:space="preserve"> Данное ходатайство отклонено, поскольку </w:t>
      </w:r>
      <w:r>
        <w:rPr>
          <w:b w:val="0"/>
          <w:sz w:val="26"/>
          <w:szCs w:val="26"/>
        </w:rPr>
        <w:t xml:space="preserve">решение вопроса об отнесении информации к рекламе </w:t>
      </w:r>
      <w:r w:rsidRPr="00EC4046">
        <w:rPr>
          <w:b w:val="0"/>
          <w:sz w:val="26"/>
          <w:szCs w:val="26"/>
        </w:rPr>
        <w:t>относится к компетенции антимонопольного органа.</w:t>
      </w:r>
    </w:p>
    <w:p w:rsidR="006C7E8C" w:rsidRDefault="006C7E8C" w:rsidP="0080720D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720D" w:rsidRPr="00CB71B9" w:rsidRDefault="0080720D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 xml:space="preserve">Проанализировав материалы дела, выслушав пояснения представителя </w:t>
      </w:r>
      <w:r w:rsidR="0052090D" w:rsidRPr="00CB71B9">
        <w:rPr>
          <w:b w:val="0"/>
          <w:sz w:val="26"/>
          <w:szCs w:val="26"/>
        </w:rPr>
        <w:t>ООО «МРТ-ВТ», представителей</w:t>
      </w:r>
      <w:r w:rsidRPr="00CB71B9">
        <w:rPr>
          <w:b w:val="0"/>
          <w:sz w:val="26"/>
          <w:szCs w:val="26"/>
        </w:rPr>
        <w:t xml:space="preserve"> </w:t>
      </w:r>
      <w:r w:rsidRPr="00CB71B9">
        <w:rPr>
          <w:b w:val="0"/>
          <w:bCs/>
          <w:sz w:val="26"/>
          <w:szCs w:val="26"/>
        </w:rPr>
        <w:t>ООО «Открытые коммуникации»</w:t>
      </w:r>
      <w:r w:rsidRPr="00CB71B9">
        <w:rPr>
          <w:b w:val="0"/>
          <w:sz w:val="26"/>
          <w:szCs w:val="26"/>
        </w:rPr>
        <w:t>, Комиссия Тамбовского УФАС России пришла к следующим выводам.</w:t>
      </w:r>
    </w:p>
    <w:p w:rsidR="004D391C" w:rsidRPr="00CB71B9" w:rsidRDefault="0080720D" w:rsidP="00CB71B9">
      <w:pPr>
        <w:widowControl w:val="0"/>
        <w:spacing w:after="0" w:line="20" w:lineRule="atLeast"/>
        <w:ind w:firstLine="709"/>
        <w:jc w:val="both"/>
        <w:rPr>
          <w:rFonts w:ascii="Times New Roman" w:eastAsia="DejaVu Sans" w:hAnsi="Times New Roman"/>
          <w:sz w:val="26"/>
          <w:szCs w:val="26"/>
        </w:rPr>
      </w:pPr>
      <w:r w:rsidRPr="00CB71B9">
        <w:rPr>
          <w:rFonts w:ascii="Times New Roman" w:hAnsi="Times New Roman"/>
          <w:sz w:val="26"/>
          <w:szCs w:val="26"/>
        </w:rPr>
        <w:t>В мае 2011 года в г. Тамбове вместе с квитанциями об оплате жилищно-коммунальных услуг распространял</w:t>
      </w:r>
      <w:r w:rsidR="004D391C" w:rsidRPr="00CB71B9">
        <w:rPr>
          <w:rFonts w:ascii="Times New Roman" w:hAnsi="Times New Roman"/>
          <w:sz w:val="26"/>
          <w:szCs w:val="26"/>
        </w:rPr>
        <w:t>и</w:t>
      </w:r>
      <w:r w:rsidRPr="00CB71B9">
        <w:rPr>
          <w:rFonts w:ascii="Times New Roman" w:hAnsi="Times New Roman"/>
          <w:sz w:val="26"/>
          <w:szCs w:val="26"/>
        </w:rPr>
        <w:t>сь листовк</w:t>
      </w:r>
      <w:r w:rsidR="002B65CE" w:rsidRPr="00CB71B9">
        <w:rPr>
          <w:rFonts w:ascii="Times New Roman" w:hAnsi="Times New Roman"/>
          <w:sz w:val="26"/>
          <w:szCs w:val="26"/>
        </w:rPr>
        <w:t>и</w:t>
      </w:r>
      <w:r w:rsidRPr="00CB71B9">
        <w:rPr>
          <w:rFonts w:ascii="Times New Roman" w:hAnsi="Times New Roman"/>
          <w:sz w:val="26"/>
          <w:szCs w:val="26"/>
        </w:rPr>
        <w:t xml:space="preserve"> </w:t>
      </w:r>
      <w:r w:rsidR="002B65CE" w:rsidRPr="00CB71B9">
        <w:rPr>
          <w:rFonts w:ascii="Times New Roman" w:hAnsi="Times New Roman"/>
          <w:sz w:val="26"/>
          <w:szCs w:val="26"/>
        </w:rPr>
        <w:t>Рекламного агентства «Открытые коммуникации»</w:t>
      </w:r>
      <w:r w:rsidR="004D391C" w:rsidRPr="00CB71B9">
        <w:rPr>
          <w:rFonts w:ascii="Times New Roman" w:hAnsi="Times New Roman"/>
          <w:sz w:val="26"/>
          <w:szCs w:val="26"/>
        </w:rPr>
        <w:t>, содержащие</w:t>
      </w:r>
      <w:r w:rsidRPr="00CB71B9">
        <w:rPr>
          <w:rFonts w:ascii="Times New Roman" w:hAnsi="Times New Roman"/>
          <w:sz w:val="26"/>
          <w:szCs w:val="26"/>
        </w:rPr>
        <w:t xml:space="preserve"> следующую рекламу: </w:t>
      </w:r>
      <w:r w:rsidR="004D391C" w:rsidRPr="00CB71B9">
        <w:rPr>
          <w:rFonts w:ascii="Times New Roman" w:hAnsi="Times New Roman"/>
          <w:sz w:val="26"/>
          <w:szCs w:val="26"/>
        </w:rPr>
        <w:t>«</w:t>
      </w:r>
      <w:r w:rsidR="004D391C" w:rsidRPr="00CB71B9">
        <w:rPr>
          <w:rFonts w:ascii="Times New Roman" w:eastAsia="DejaVu Sans" w:hAnsi="Times New Roman"/>
          <w:sz w:val="26"/>
          <w:szCs w:val="26"/>
        </w:rPr>
        <w:t>МРТ «Эксперт». Проводим исследования головного мозга, позвоночника, брюшной полости, органов малого таза, мягких тканей, суставов. Цены ниже сложившихся в регионе! Скидки для пенсионеров, инвалидов, участников войн, ликвидаторов последствий аварии на Чернобыльской АС, мед. Работников, детей до 10 лет. Имеются противопоказания, консультации по телефонам центра. г. Тамбов, ул. Монтажников, 1 Медсанчасть ОАО «Пигм</w:t>
      </w:r>
      <w:r w:rsidR="00B90C0F" w:rsidRPr="00CB71B9">
        <w:rPr>
          <w:rFonts w:ascii="Times New Roman" w:eastAsia="DejaVu Sans" w:hAnsi="Times New Roman"/>
          <w:sz w:val="26"/>
          <w:szCs w:val="26"/>
        </w:rPr>
        <w:t>е</w:t>
      </w:r>
      <w:r w:rsidR="004D391C" w:rsidRPr="00CB71B9">
        <w:rPr>
          <w:rFonts w:ascii="Times New Roman" w:eastAsia="DejaVu Sans" w:hAnsi="Times New Roman"/>
          <w:sz w:val="26"/>
          <w:szCs w:val="26"/>
        </w:rPr>
        <w:t>нт».</w:t>
      </w:r>
    </w:p>
    <w:p w:rsidR="005B48D0" w:rsidRPr="00CB71B9" w:rsidRDefault="005B48D0" w:rsidP="00CB71B9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1B9">
        <w:rPr>
          <w:rFonts w:ascii="Times New Roman" w:eastAsia="DejaVu Sans" w:hAnsi="Times New Roman" w:cs="Times New Roman"/>
          <w:sz w:val="26"/>
          <w:szCs w:val="26"/>
        </w:rPr>
        <w:t>В соответств</w:t>
      </w:r>
      <w:r w:rsidR="00972C50" w:rsidRPr="00CB71B9">
        <w:rPr>
          <w:rFonts w:ascii="Times New Roman" w:eastAsia="DejaVu Sans" w:hAnsi="Times New Roman" w:cs="Times New Roman"/>
          <w:sz w:val="26"/>
          <w:szCs w:val="26"/>
        </w:rPr>
        <w:t>ии с Приказом Минздрава РФ от 16</w:t>
      </w:r>
      <w:r w:rsidRPr="00CB71B9">
        <w:rPr>
          <w:rFonts w:ascii="Times New Roman" w:eastAsia="DejaVu Sans" w:hAnsi="Times New Roman" w:cs="Times New Roman"/>
          <w:sz w:val="26"/>
          <w:szCs w:val="26"/>
        </w:rPr>
        <w:t>.0</w:t>
      </w:r>
      <w:r w:rsidR="00972C50" w:rsidRPr="00CB71B9">
        <w:rPr>
          <w:rFonts w:ascii="Times New Roman" w:eastAsia="DejaVu Sans" w:hAnsi="Times New Roman" w:cs="Times New Roman"/>
          <w:sz w:val="26"/>
          <w:szCs w:val="26"/>
        </w:rPr>
        <w:t>7</w:t>
      </w:r>
      <w:r w:rsidRPr="00CB71B9">
        <w:rPr>
          <w:rFonts w:ascii="Times New Roman" w:eastAsia="DejaVu Sans" w:hAnsi="Times New Roman" w:cs="Times New Roman"/>
          <w:sz w:val="26"/>
          <w:szCs w:val="26"/>
        </w:rPr>
        <w:t>.20</w:t>
      </w:r>
      <w:r w:rsidR="00972C50" w:rsidRPr="00CB71B9">
        <w:rPr>
          <w:rFonts w:ascii="Times New Roman" w:eastAsia="DejaVu Sans" w:hAnsi="Times New Roman" w:cs="Times New Roman"/>
          <w:sz w:val="26"/>
          <w:szCs w:val="26"/>
        </w:rPr>
        <w:t>0</w:t>
      </w:r>
      <w:r w:rsidRPr="00CB71B9">
        <w:rPr>
          <w:rFonts w:ascii="Times New Roman" w:eastAsia="DejaVu Sans" w:hAnsi="Times New Roman" w:cs="Times New Roman"/>
          <w:sz w:val="26"/>
          <w:szCs w:val="26"/>
        </w:rPr>
        <w:t xml:space="preserve">1г. № </w:t>
      </w:r>
      <w:r w:rsidR="00972C50" w:rsidRPr="00CB71B9">
        <w:rPr>
          <w:rFonts w:ascii="Times New Roman" w:eastAsia="DejaVu Sans" w:hAnsi="Times New Roman" w:cs="Times New Roman"/>
          <w:sz w:val="26"/>
          <w:szCs w:val="26"/>
        </w:rPr>
        <w:t>269</w:t>
      </w:r>
      <w:r w:rsidRPr="00CB71B9">
        <w:rPr>
          <w:rFonts w:ascii="Times New Roman" w:eastAsia="DejaVu Sans" w:hAnsi="Times New Roman" w:cs="Times New Roman"/>
          <w:sz w:val="26"/>
          <w:szCs w:val="26"/>
        </w:rPr>
        <w:t xml:space="preserve"> «О введении в действие отраслевого </w:t>
      </w:r>
      <w:r w:rsidR="006A4FCD" w:rsidRPr="00CB71B9">
        <w:rPr>
          <w:rFonts w:ascii="Times New Roman" w:eastAsia="DejaVu Sans" w:hAnsi="Times New Roman" w:cs="Times New Roman"/>
          <w:sz w:val="26"/>
          <w:szCs w:val="26"/>
        </w:rPr>
        <w:t>стандарта</w:t>
      </w:r>
      <w:r w:rsidRPr="00CB71B9">
        <w:rPr>
          <w:rFonts w:ascii="Times New Roman" w:eastAsia="DejaVu Sans" w:hAnsi="Times New Roman" w:cs="Times New Roman"/>
          <w:sz w:val="26"/>
          <w:szCs w:val="26"/>
        </w:rPr>
        <w:t xml:space="preserve"> «</w:t>
      </w:r>
      <w:r w:rsidR="006A4FCD" w:rsidRPr="00CB71B9">
        <w:rPr>
          <w:rFonts w:ascii="Times New Roman" w:eastAsia="DejaVu Sans" w:hAnsi="Times New Roman" w:cs="Times New Roman"/>
          <w:sz w:val="26"/>
          <w:szCs w:val="26"/>
        </w:rPr>
        <w:t>Сложные и комплексные медицинские услуги. Стандарт</w:t>
      </w:r>
      <w:r w:rsidRPr="00CB71B9">
        <w:rPr>
          <w:rFonts w:ascii="Times New Roman" w:eastAsia="DejaVu Sans" w:hAnsi="Times New Roman" w:cs="Times New Roman"/>
          <w:sz w:val="26"/>
          <w:szCs w:val="26"/>
        </w:rPr>
        <w:t xml:space="preserve">» </w:t>
      </w:r>
      <w:r w:rsidR="00644F30" w:rsidRPr="00CB71B9">
        <w:rPr>
          <w:rFonts w:ascii="Times New Roman" w:hAnsi="Times New Roman" w:cs="Times New Roman"/>
          <w:sz w:val="26"/>
          <w:szCs w:val="26"/>
        </w:rPr>
        <w:t xml:space="preserve">ядерно-магнитное резонансное исследование центральной нервной системы и головного мозга  </w:t>
      </w:r>
      <w:r w:rsidR="00341109" w:rsidRPr="00CB71B9">
        <w:rPr>
          <w:rFonts w:ascii="Times New Roman" w:eastAsia="DejaVu Sans" w:hAnsi="Times New Roman" w:cs="Times New Roman"/>
          <w:sz w:val="26"/>
          <w:szCs w:val="26"/>
        </w:rPr>
        <w:t xml:space="preserve"> (</w:t>
      </w:r>
      <w:r w:rsidR="00341109" w:rsidRPr="00CB71B9">
        <w:rPr>
          <w:rFonts w:ascii="Times New Roman" w:hAnsi="Times New Roman" w:cs="Times New Roman"/>
          <w:sz w:val="26"/>
          <w:szCs w:val="26"/>
        </w:rPr>
        <w:t>05.23.002</w:t>
      </w:r>
      <w:r w:rsidR="00341109" w:rsidRPr="00CB71B9">
        <w:rPr>
          <w:rFonts w:ascii="Times New Roman" w:eastAsia="DejaVu Sans" w:hAnsi="Times New Roman" w:cs="Times New Roman"/>
          <w:sz w:val="26"/>
          <w:szCs w:val="26"/>
        </w:rPr>
        <w:t xml:space="preserve">), </w:t>
      </w:r>
      <w:r w:rsidR="00341109" w:rsidRPr="00CB71B9">
        <w:rPr>
          <w:rFonts w:ascii="Times New Roman" w:hAnsi="Times New Roman" w:cs="Times New Roman"/>
          <w:sz w:val="26"/>
          <w:szCs w:val="26"/>
        </w:rPr>
        <w:t>рентгенография мягких тканей туловища  (06.02.005)</w:t>
      </w:r>
      <w:r w:rsidR="005B7C76">
        <w:rPr>
          <w:rFonts w:ascii="Times New Roman" w:hAnsi="Times New Roman" w:cs="Times New Roman"/>
          <w:sz w:val="26"/>
          <w:szCs w:val="26"/>
        </w:rPr>
        <w:t xml:space="preserve"> относя</w:t>
      </w:r>
      <w:r w:rsidR="00C20B18" w:rsidRPr="00CB71B9">
        <w:rPr>
          <w:rFonts w:ascii="Times New Roman" w:hAnsi="Times New Roman" w:cs="Times New Roman"/>
          <w:sz w:val="26"/>
          <w:szCs w:val="26"/>
        </w:rPr>
        <w:t>тся к медицинским услугам</w:t>
      </w:r>
      <w:r w:rsidR="006510C1" w:rsidRPr="00CB71B9">
        <w:rPr>
          <w:rFonts w:ascii="Times New Roman" w:hAnsi="Times New Roman" w:cs="Times New Roman"/>
          <w:sz w:val="26"/>
          <w:szCs w:val="26"/>
        </w:rPr>
        <w:t xml:space="preserve"> обязательного ассортимента. </w:t>
      </w:r>
    </w:p>
    <w:p w:rsidR="0080720D" w:rsidRPr="00CB71B9" w:rsidRDefault="0080720D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>Таким образом, рассматриваемая реклама является рекламой медицинских услуг.</w:t>
      </w:r>
    </w:p>
    <w:p w:rsidR="0080720D" w:rsidRPr="00CB71B9" w:rsidRDefault="0080720D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>На осуществление медицинской деятельности в соответствии с Федеральным Законом от 08.08.2001 № 128-ФЗ «О лицензировании отдельных видов деятельности» требуется наличие лицензии.</w:t>
      </w:r>
    </w:p>
    <w:p w:rsidR="0080720D" w:rsidRPr="00CB71B9" w:rsidRDefault="0080720D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 xml:space="preserve">Лицензия на осуществление медицинской деятельности № </w:t>
      </w:r>
      <w:r w:rsidR="002175C5" w:rsidRPr="00CB71B9">
        <w:rPr>
          <w:b w:val="0"/>
          <w:sz w:val="26"/>
          <w:szCs w:val="26"/>
        </w:rPr>
        <w:t>ЛО-</w:t>
      </w:r>
      <w:r w:rsidRPr="00CB71B9">
        <w:rPr>
          <w:b w:val="0"/>
          <w:sz w:val="26"/>
          <w:szCs w:val="26"/>
        </w:rPr>
        <w:t>68-01-000</w:t>
      </w:r>
      <w:r w:rsidR="002175C5" w:rsidRPr="00CB71B9">
        <w:rPr>
          <w:b w:val="0"/>
          <w:sz w:val="26"/>
          <w:szCs w:val="26"/>
        </w:rPr>
        <w:t>312</w:t>
      </w:r>
      <w:r w:rsidR="00BD603E" w:rsidRPr="00CB71B9">
        <w:rPr>
          <w:b w:val="0"/>
          <w:sz w:val="26"/>
          <w:szCs w:val="26"/>
        </w:rPr>
        <w:t xml:space="preserve"> от 20</w:t>
      </w:r>
      <w:r w:rsidRPr="00CB71B9">
        <w:rPr>
          <w:b w:val="0"/>
          <w:sz w:val="26"/>
          <w:szCs w:val="26"/>
        </w:rPr>
        <w:t>.1</w:t>
      </w:r>
      <w:r w:rsidR="00BD603E" w:rsidRPr="00CB71B9">
        <w:rPr>
          <w:b w:val="0"/>
          <w:sz w:val="26"/>
          <w:szCs w:val="26"/>
        </w:rPr>
        <w:t>0</w:t>
      </w:r>
      <w:r w:rsidRPr="00CB71B9">
        <w:rPr>
          <w:b w:val="0"/>
          <w:sz w:val="26"/>
          <w:szCs w:val="26"/>
        </w:rPr>
        <w:t xml:space="preserve">.2010, выданная </w:t>
      </w:r>
      <w:r w:rsidR="00BD603E" w:rsidRPr="00CB71B9">
        <w:rPr>
          <w:b w:val="0"/>
          <w:sz w:val="26"/>
          <w:szCs w:val="26"/>
        </w:rPr>
        <w:t>Администрацией Тамбовской области Управления здравоохранения области</w:t>
      </w:r>
      <w:r w:rsidRPr="00CB71B9">
        <w:rPr>
          <w:b w:val="0"/>
          <w:sz w:val="26"/>
          <w:szCs w:val="26"/>
        </w:rPr>
        <w:t>, дает право ООО «</w:t>
      </w:r>
      <w:r w:rsidR="00F6275D" w:rsidRPr="00CB71B9">
        <w:rPr>
          <w:b w:val="0"/>
          <w:sz w:val="26"/>
          <w:szCs w:val="26"/>
        </w:rPr>
        <w:t>МРТ-ВТ</w:t>
      </w:r>
      <w:r w:rsidRPr="00CB71B9">
        <w:rPr>
          <w:b w:val="0"/>
          <w:sz w:val="26"/>
          <w:szCs w:val="26"/>
        </w:rPr>
        <w:t xml:space="preserve">» на оказание медицинских услуг, таких как </w:t>
      </w:r>
      <w:r w:rsidR="00F6275D" w:rsidRPr="00CB71B9">
        <w:rPr>
          <w:b w:val="0"/>
          <w:sz w:val="26"/>
          <w:szCs w:val="26"/>
        </w:rPr>
        <w:t xml:space="preserve">услуги, выполняемые при осуществлении доврачебной медицинской помощи по рентгенологии; выполняемые при осуществлении амбулаторно-поликлинической </w:t>
      </w:r>
      <w:r w:rsidR="00A51BC8" w:rsidRPr="00CB71B9">
        <w:rPr>
          <w:b w:val="0"/>
          <w:sz w:val="26"/>
          <w:szCs w:val="26"/>
        </w:rPr>
        <w:t>медицинской помощи, в том числе при осуществлении первичной медико-санитарной помощи по рентгенологии</w:t>
      </w:r>
      <w:r w:rsidRPr="00CB71B9">
        <w:rPr>
          <w:b w:val="0"/>
          <w:sz w:val="26"/>
          <w:szCs w:val="26"/>
        </w:rPr>
        <w:t>.</w:t>
      </w:r>
    </w:p>
    <w:p w:rsidR="0080720D" w:rsidRPr="00CB71B9" w:rsidRDefault="0080720D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rFonts w:eastAsia="Arial" w:cs="Arial"/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</w:rPr>
        <w:t xml:space="preserve">В соответствии с частью 7 статьи 24 Федерального закона от 13 марта 2006 года № 38-ФЗ «О рекламе» (далее –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</w:t>
      </w:r>
      <w:r w:rsidRPr="00CB71B9">
        <w:rPr>
          <w:rFonts w:eastAsia="Arial" w:cs="Arial"/>
          <w:b w:val="0"/>
          <w:sz w:val="26"/>
          <w:szCs w:val="26"/>
        </w:rPr>
        <w:t xml:space="preserve">В рекламе, распространяемой в радиопрограммах, продолжительность такого предупреждения </w:t>
      </w:r>
      <w:r w:rsidRPr="00CB71B9">
        <w:rPr>
          <w:rFonts w:eastAsia="Arial" w:cs="Arial"/>
          <w:b w:val="0"/>
          <w:sz w:val="26"/>
          <w:szCs w:val="26"/>
        </w:rPr>
        <w:lastRenderedPageBreak/>
        <w:t>должна составлять не менее чем три секунды, в рекламе, распространяемой в телепрограммах и при кино- и видеообслуживании,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</w:p>
    <w:p w:rsidR="0080720D" w:rsidRPr="00CB71B9" w:rsidRDefault="0080720D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rFonts w:eastAsia="Arial" w:cs="Arial"/>
          <w:b w:val="0"/>
          <w:sz w:val="26"/>
          <w:szCs w:val="26"/>
        </w:rPr>
        <w:t xml:space="preserve">Поскольку </w:t>
      </w:r>
      <w:r w:rsidRPr="00CB71B9">
        <w:rPr>
          <w:b w:val="0"/>
          <w:sz w:val="26"/>
          <w:szCs w:val="26"/>
        </w:rPr>
        <w:t xml:space="preserve">рекламный модуль на приложении к Единому платежному Документу (за оплату коммунальных услуг) не предназначен </w:t>
      </w:r>
      <w:r w:rsidRPr="00CB71B9">
        <w:rPr>
          <w:rFonts w:eastAsia="Arial" w:cs="Arial"/>
          <w:b w:val="0"/>
          <w:sz w:val="26"/>
          <w:szCs w:val="26"/>
        </w:rPr>
        <w:t>для медицинских и фармацевтических работников</w:t>
      </w:r>
      <w:r w:rsidRPr="00CB71B9">
        <w:rPr>
          <w:rFonts w:eastAsia="DejaVu Sans" w:cs="DejaVu Sans"/>
          <w:b w:val="0"/>
          <w:sz w:val="26"/>
          <w:szCs w:val="26"/>
        </w:rPr>
        <w:t>, на данную рекламу распространяются требования  части 7 статьи 24 Закона «О рекламе».</w:t>
      </w:r>
    </w:p>
    <w:p w:rsidR="00F375A8" w:rsidRPr="00CB71B9" w:rsidRDefault="00F375A8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</w:rPr>
        <w:t>В вышеуказанной рекламе площадь предупреждения о наличии противопоказаний и необходимости получения консультации специалистов</w:t>
      </w:r>
      <w:r w:rsidR="0040040B" w:rsidRPr="00CB71B9">
        <w:rPr>
          <w:rFonts w:eastAsia="DejaVu Sans" w:cs="DejaVu Sans"/>
          <w:b w:val="0"/>
          <w:sz w:val="26"/>
          <w:szCs w:val="26"/>
        </w:rPr>
        <w:t xml:space="preserve"> составляла 0,53</w:t>
      </w:r>
      <w:r w:rsidRPr="00CB71B9">
        <w:rPr>
          <w:rFonts w:eastAsia="DejaVu Sans" w:cs="DejaVu Sans"/>
          <w:b w:val="0"/>
          <w:sz w:val="26"/>
          <w:szCs w:val="26"/>
        </w:rPr>
        <w:t xml:space="preserve"> см2, пл</w:t>
      </w:r>
      <w:r w:rsidR="0040040B" w:rsidRPr="00CB71B9">
        <w:rPr>
          <w:rFonts w:eastAsia="DejaVu Sans" w:cs="DejaVu Sans"/>
          <w:b w:val="0"/>
          <w:sz w:val="26"/>
          <w:szCs w:val="26"/>
        </w:rPr>
        <w:t>ощадь рекламного пространства 90,9</w:t>
      </w:r>
      <w:r w:rsidRPr="00CB71B9">
        <w:rPr>
          <w:rFonts w:eastAsia="DejaVu Sans" w:cs="DejaVu Sans"/>
          <w:b w:val="0"/>
          <w:sz w:val="26"/>
          <w:szCs w:val="26"/>
        </w:rPr>
        <w:t xml:space="preserve"> см2, следовательно</w:t>
      </w:r>
      <w:r w:rsidR="00D1736B">
        <w:rPr>
          <w:rFonts w:eastAsia="DejaVu Sans" w:cs="DejaVu Sans"/>
          <w:b w:val="0"/>
          <w:sz w:val="26"/>
          <w:szCs w:val="26"/>
        </w:rPr>
        <w:t>,</w:t>
      </w:r>
      <w:r w:rsidRPr="00CB71B9">
        <w:rPr>
          <w:rFonts w:eastAsia="DejaVu Sans" w:cs="DejaVu Sans"/>
          <w:b w:val="0"/>
          <w:sz w:val="26"/>
          <w:szCs w:val="26"/>
        </w:rPr>
        <w:t xml:space="preserve"> площадь предупреждения о наличии противопоказаний и необходимости получения консультации специалистов составляла 0,</w:t>
      </w:r>
      <w:r w:rsidR="0040040B" w:rsidRPr="00CB71B9">
        <w:rPr>
          <w:rFonts w:eastAsia="DejaVu Sans" w:cs="DejaVu Sans"/>
          <w:b w:val="0"/>
          <w:sz w:val="26"/>
          <w:szCs w:val="26"/>
        </w:rPr>
        <w:t>583</w:t>
      </w:r>
      <w:r w:rsidRPr="00CB71B9">
        <w:rPr>
          <w:rFonts w:eastAsia="DejaVu Sans" w:cs="DejaVu Sans"/>
          <w:b w:val="0"/>
          <w:sz w:val="26"/>
          <w:szCs w:val="26"/>
        </w:rPr>
        <w:t xml:space="preserve"> % от рекламной площади (рекламного пространства).</w:t>
      </w:r>
    </w:p>
    <w:p w:rsidR="00F375A8" w:rsidRPr="00CB71B9" w:rsidRDefault="00F375A8" w:rsidP="00CB71B9">
      <w:pPr>
        <w:pStyle w:val="a3"/>
        <w:tabs>
          <w:tab w:val="left" w:pos="2880"/>
        </w:tabs>
        <w:spacing w:line="20" w:lineRule="atLeast"/>
        <w:ind w:firstLine="709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</w:rPr>
        <w:t>Таким образом, рассматриваемая реклама распространялась в нарушение требований части 7 статьи 24 Закона «О рекламе».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</w:rPr>
        <w:t>Следовательно, указанная реклама в соответствии со статьей 3 Закона «О рекламе» является ненадлежащей.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</w:rPr>
        <w:t>ООО «Откр</w:t>
      </w:r>
      <w:r w:rsidR="00273FA9" w:rsidRPr="00CB71B9">
        <w:rPr>
          <w:rFonts w:eastAsia="DejaVu Sans" w:cs="DejaVu Sans"/>
          <w:b w:val="0"/>
          <w:sz w:val="26"/>
          <w:szCs w:val="26"/>
        </w:rPr>
        <w:t>ытые коммуникации» и ООО «МРТ-ВТ</w:t>
      </w:r>
      <w:r w:rsidRPr="00CB71B9">
        <w:rPr>
          <w:rFonts w:eastAsia="DejaVu Sans" w:cs="DejaVu Sans"/>
          <w:b w:val="0"/>
          <w:sz w:val="26"/>
          <w:szCs w:val="26"/>
        </w:rPr>
        <w:t xml:space="preserve">» заключили договор </w:t>
      </w:r>
      <w:r w:rsidRPr="00CB71B9">
        <w:rPr>
          <w:b w:val="0"/>
          <w:sz w:val="26"/>
          <w:szCs w:val="26"/>
        </w:rPr>
        <w:t>об оказании рекламных услуг № 10</w:t>
      </w:r>
      <w:r w:rsidR="00273FA9" w:rsidRPr="00CB71B9">
        <w:rPr>
          <w:b w:val="0"/>
          <w:sz w:val="26"/>
          <w:szCs w:val="26"/>
        </w:rPr>
        <w:t>2</w:t>
      </w:r>
      <w:r w:rsidRPr="00CB71B9">
        <w:rPr>
          <w:b w:val="0"/>
          <w:sz w:val="26"/>
          <w:szCs w:val="26"/>
        </w:rPr>
        <w:t xml:space="preserve"> от </w:t>
      </w:r>
      <w:r w:rsidR="00273FA9" w:rsidRPr="00CB71B9">
        <w:rPr>
          <w:b w:val="0"/>
          <w:sz w:val="26"/>
          <w:szCs w:val="26"/>
        </w:rPr>
        <w:t>06</w:t>
      </w:r>
      <w:r w:rsidRPr="00CB71B9">
        <w:rPr>
          <w:b w:val="0"/>
          <w:sz w:val="26"/>
          <w:szCs w:val="26"/>
        </w:rPr>
        <w:t>.04.201</w:t>
      </w:r>
      <w:r w:rsidR="00B80CA7" w:rsidRPr="00CB71B9">
        <w:rPr>
          <w:b w:val="0"/>
          <w:sz w:val="26"/>
          <w:szCs w:val="26"/>
        </w:rPr>
        <w:t>1</w:t>
      </w:r>
      <w:r w:rsidRPr="00CB71B9">
        <w:rPr>
          <w:b w:val="0"/>
          <w:sz w:val="26"/>
          <w:szCs w:val="26"/>
        </w:rPr>
        <w:t xml:space="preserve">. </w:t>
      </w:r>
      <w:r w:rsidRPr="00CB71B9">
        <w:rPr>
          <w:rFonts w:eastAsia="DejaVu Sans" w:cs="DejaVu Sans"/>
          <w:b w:val="0"/>
          <w:sz w:val="26"/>
          <w:szCs w:val="26"/>
        </w:rPr>
        <w:t xml:space="preserve">В соответствии с пунктом 3.1 договора </w:t>
      </w:r>
      <w:r w:rsidRPr="00CB71B9">
        <w:rPr>
          <w:b w:val="0"/>
          <w:sz w:val="26"/>
          <w:szCs w:val="26"/>
        </w:rPr>
        <w:t>Исполнитель (ООО «Открытые коммуникации») обязуется в процессе исполнения настоящего договора соблюдать требования действующего законодательства в сфере рекламы. Пункты 1.1 и 1.2 устанавливают, что Исполнитель обязуется по поручению Заказчика разместить рекламный модуль на приложении к Единому Платежному Документу (за оплату коммунальных услуг), а Заказчик  в целях исполнения настоящего договора передает Исполнителю Задание на оказание рекламных услуг, являющееся неотъемлемой частью настоящего договора, а также документы и информацию, необходимые для оказания услуг.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 xml:space="preserve">Макет, формат, размер и расположение рекламы на рекламном модуле сторонами не согласовывался. 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 xml:space="preserve">Следовательно, ответственность за </w:t>
      </w:r>
      <w:r w:rsidRPr="00CB71B9">
        <w:rPr>
          <w:rFonts w:eastAsia="DejaVu Sans" w:cs="DejaVu Sans"/>
          <w:b w:val="0"/>
          <w:sz w:val="26"/>
          <w:szCs w:val="26"/>
          <w:lang w:eastAsia="ru-RU"/>
        </w:rPr>
        <w:t xml:space="preserve">нарушение части 7 статьи 24 Закона «О рекламе», выразившееся в том, что в рассматриваемой рекламе  </w:t>
      </w:r>
      <w:r w:rsidRPr="00CB71B9">
        <w:rPr>
          <w:b w:val="0"/>
          <w:sz w:val="26"/>
          <w:szCs w:val="26"/>
        </w:rPr>
        <w:t xml:space="preserve">обязательное предупреждение </w:t>
      </w:r>
      <w:r w:rsidRPr="00CB71B9">
        <w:rPr>
          <w:rFonts w:eastAsia="DejaVu Sans" w:cs="DejaVu Sans"/>
          <w:b w:val="0"/>
          <w:sz w:val="26"/>
          <w:szCs w:val="26"/>
        </w:rPr>
        <w:t>о наличии противопоказаний и необходимости получения консультации специалистов составляло менее пяти процентов от рекламной площади (рекламного пространства)</w:t>
      </w:r>
      <w:r w:rsidRPr="00CB71B9">
        <w:rPr>
          <w:b w:val="0"/>
          <w:sz w:val="26"/>
          <w:szCs w:val="26"/>
        </w:rPr>
        <w:t xml:space="preserve"> несет рекламораспространитель ООО «Открытые коммуникации».  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 xml:space="preserve">Договор об оказании рекламных услуг </w:t>
      </w:r>
      <w:r w:rsidR="00F70512" w:rsidRPr="00CB71B9">
        <w:rPr>
          <w:b w:val="0"/>
          <w:sz w:val="26"/>
          <w:szCs w:val="26"/>
        </w:rPr>
        <w:t>№ 102</w:t>
      </w:r>
      <w:r w:rsidRPr="00CB71B9">
        <w:rPr>
          <w:b w:val="0"/>
          <w:sz w:val="26"/>
          <w:szCs w:val="26"/>
        </w:rPr>
        <w:t xml:space="preserve"> действует до 3</w:t>
      </w:r>
      <w:r w:rsidR="00F70512" w:rsidRPr="00CB71B9">
        <w:rPr>
          <w:b w:val="0"/>
          <w:sz w:val="26"/>
          <w:szCs w:val="26"/>
        </w:rPr>
        <w:t>0</w:t>
      </w:r>
      <w:r w:rsidRPr="00CB71B9">
        <w:rPr>
          <w:b w:val="0"/>
          <w:sz w:val="26"/>
          <w:szCs w:val="26"/>
        </w:rPr>
        <w:t xml:space="preserve"> апреля 2011. Нарушение законодательства о рекламе прекращено до вынесения решения по делу. </w:t>
      </w:r>
    </w:p>
    <w:p w:rsidR="00F375A8" w:rsidRPr="00CB71B9" w:rsidRDefault="00F375A8" w:rsidP="00CB71B9">
      <w:pPr>
        <w:pStyle w:val="a3"/>
        <w:tabs>
          <w:tab w:val="left" w:pos="725"/>
          <w:tab w:val="left" w:pos="4885"/>
        </w:tabs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lastRenderedPageBreak/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center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ind w:firstLine="709"/>
        <w:jc w:val="center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>Р Е Ш И Л А: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644"/>
        </w:tabs>
        <w:spacing w:line="20" w:lineRule="atLeast"/>
        <w:ind w:left="644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rFonts w:eastAsia="DejaVu Sans" w:cs="DejaVu Sans"/>
          <w:b w:val="0"/>
          <w:sz w:val="26"/>
          <w:szCs w:val="26"/>
          <w:lang w:eastAsia="ru-RU" w:bidi="ru-RU"/>
        </w:rPr>
        <w:t>Признать ненадлежащей рекламу м</w:t>
      </w:r>
      <w:r w:rsidRPr="00CB71B9">
        <w:rPr>
          <w:b w:val="0"/>
          <w:sz w:val="26"/>
          <w:szCs w:val="26"/>
        </w:rPr>
        <w:t>едицински</w:t>
      </w:r>
      <w:r w:rsidR="007544D0">
        <w:rPr>
          <w:b w:val="0"/>
          <w:sz w:val="26"/>
          <w:szCs w:val="26"/>
        </w:rPr>
        <w:t>х услуг, оказываемых ООО «МРТ-ВТ</w:t>
      </w:r>
      <w:r w:rsidR="00370688">
        <w:rPr>
          <w:b w:val="0"/>
          <w:sz w:val="26"/>
          <w:szCs w:val="26"/>
        </w:rPr>
        <w:t>», размещенную</w:t>
      </w:r>
      <w:r w:rsidRPr="00CB71B9">
        <w:rPr>
          <w:b w:val="0"/>
          <w:sz w:val="26"/>
          <w:szCs w:val="26"/>
        </w:rPr>
        <w:t xml:space="preserve"> на листовках Рекламного агентства «Открытые коммуникации», распространя</w:t>
      </w:r>
      <w:r w:rsidR="004B6D39">
        <w:rPr>
          <w:b w:val="0"/>
          <w:sz w:val="26"/>
          <w:szCs w:val="26"/>
        </w:rPr>
        <w:t>вших</w:t>
      </w:r>
      <w:r w:rsidR="00370688">
        <w:rPr>
          <w:b w:val="0"/>
          <w:sz w:val="26"/>
          <w:szCs w:val="26"/>
        </w:rPr>
        <w:t>ся в г. Тамбове в мае 2011</w:t>
      </w:r>
      <w:r w:rsidR="004B6D39">
        <w:rPr>
          <w:b w:val="0"/>
          <w:sz w:val="26"/>
          <w:szCs w:val="26"/>
        </w:rPr>
        <w:t>,</w:t>
      </w:r>
      <w:r w:rsidRPr="00CB71B9">
        <w:rPr>
          <w:b w:val="0"/>
          <w:sz w:val="26"/>
          <w:szCs w:val="26"/>
        </w:rPr>
        <w:t xml:space="preserve"> совместн</w:t>
      </w:r>
      <w:r w:rsidR="004B6D39">
        <w:rPr>
          <w:b w:val="0"/>
          <w:sz w:val="26"/>
          <w:szCs w:val="26"/>
        </w:rPr>
        <w:t>о с единым платежным документом</w:t>
      </w:r>
      <w:r w:rsidRPr="00CB71B9">
        <w:rPr>
          <w:rFonts w:eastAsia="DejaVu Sans" w:cs="DejaVu Sans"/>
          <w:b w:val="0"/>
          <w:sz w:val="26"/>
          <w:szCs w:val="26"/>
        </w:rPr>
        <w:t xml:space="preserve">, </w:t>
      </w:r>
      <w:r w:rsidRPr="00CB71B9">
        <w:rPr>
          <w:rFonts w:eastAsia="DejaVu Sans" w:cs="DejaVu Sans"/>
          <w:b w:val="0"/>
          <w:sz w:val="26"/>
          <w:szCs w:val="26"/>
          <w:lang w:eastAsia="ru-RU" w:bidi="ru-RU"/>
        </w:rPr>
        <w:t>поскольку в ней нарушены требования ча</w:t>
      </w:r>
      <w:r w:rsidRPr="00CB71B9">
        <w:rPr>
          <w:rFonts w:eastAsia="DejaVu Sans" w:cs="DejaVu Sans"/>
          <w:b w:val="0"/>
          <w:sz w:val="26"/>
          <w:szCs w:val="26"/>
        </w:rPr>
        <w:t xml:space="preserve">сти 7 статьи 24 Закона «О рекламе». </w:t>
      </w:r>
    </w:p>
    <w:p w:rsidR="00F375A8" w:rsidRPr="00CB71B9" w:rsidRDefault="00F375A8" w:rsidP="00CB71B9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644"/>
          <w:tab w:val="left" w:pos="9365"/>
          <w:tab w:val="left" w:pos="13525"/>
        </w:tabs>
        <w:spacing w:line="20" w:lineRule="atLeast"/>
        <w:ind w:left="644"/>
        <w:jc w:val="both"/>
        <w:rPr>
          <w:rFonts w:eastAsia="DejaVu Sans" w:cs="DejaVu Sans"/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прекращено, предписание об устранении нарушения законодательства о рекламе </w:t>
      </w:r>
      <w:r w:rsidRPr="00CB71B9">
        <w:rPr>
          <w:rFonts w:eastAsia="DejaVu Sans" w:cs="DejaVu Sans"/>
          <w:b w:val="0"/>
          <w:sz w:val="26"/>
          <w:szCs w:val="26"/>
          <w:lang w:eastAsia="ru-RU" w:bidi="ru-RU"/>
        </w:rPr>
        <w:t>не выдавать</w:t>
      </w:r>
      <w:r w:rsidRPr="00CB71B9">
        <w:rPr>
          <w:b w:val="0"/>
          <w:sz w:val="26"/>
          <w:szCs w:val="26"/>
        </w:rPr>
        <w:t>.</w:t>
      </w:r>
    </w:p>
    <w:p w:rsidR="00F375A8" w:rsidRPr="00CB71B9" w:rsidRDefault="00F375A8" w:rsidP="00CB71B9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644"/>
        </w:tabs>
        <w:spacing w:line="20" w:lineRule="atLeast"/>
        <w:ind w:left="644"/>
        <w:jc w:val="both"/>
        <w:rPr>
          <w:rFonts w:eastAsia="DejaVu Sans" w:cs="DejaVu Sans"/>
          <w:b w:val="0"/>
          <w:sz w:val="26"/>
          <w:szCs w:val="26"/>
          <w:lang w:eastAsia="ru-RU" w:bidi="ru-RU"/>
        </w:rPr>
      </w:pPr>
      <w:r w:rsidRPr="00CB71B9">
        <w:rPr>
          <w:rFonts w:eastAsia="DejaVu Sans" w:cs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виновных лиц.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jc w:val="right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>Председатель Комиссии</w:t>
      </w:r>
      <w:r w:rsidRPr="00CB71B9">
        <w:rPr>
          <w:b w:val="0"/>
          <w:sz w:val="26"/>
          <w:szCs w:val="26"/>
        </w:rPr>
        <w:tab/>
        <w:t xml:space="preserve">                                                                    Е.А. Гречишникова</w:t>
      </w:r>
    </w:p>
    <w:p w:rsidR="00F375A8" w:rsidRPr="00CB71B9" w:rsidRDefault="00F375A8" w:rsidP="00CB71B9">
      <w:pPr>
        <w:pStyle w:val="a3"/>
        <w:spacing w:line="20" w:lineRule="atLeast"/>
        <w:jc w:val="right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jc w:val="right"/>
        <w:rPr>
          <w:b w:val="0"/>
          <w:sz w:val="26"/>
          <w:szCs w:val="26"/>
        </w:rPr>
      </w:pPr>
      <w:r w:rsidRPr="00CB71B9">
        <w:rPr>
          <w:b w:val="0"/>
          <w:sz w:val="26"/>
          <w:szCs w:val="26"/>
        </w:rPr>
        <w:tab/>
        <w:t>Члены Комиссии:                                                                            Т.Л. Чибисова</w:t>
      </w:r>
    </w:p>
    <w:p w:rsidR="00F375A8" w:rsidRPr="00CB71B9" w:rsidRDefault="00F375A8" w:rsidP="00CB71B9">
      <w:pPr>
        <w:pStyle w:val="a3"/>
        <w:spacing w:line="20" w:lineRule="atLeast"/>
        <w:jc w:val="right"/>
        <w:rPr>
          <w:b w:val="0"/>
          <w:sz w:val="26"/>
          <w:szCs w:val="26"/>
        </w:rPr>
      </w:pPr>
    </w:p>
    <w:p w:rsidR="00F375A8" w:rsidRPr="00CB71B9" w:rsidRDefault="00F375A8" w:rsidP="00CB71B9">
      <w:pPr>
        <w:pStyle w:val="a3"/>
        <w:spacing w:line="20" w:lineRule="atLeast"/>
        <w:jc w:val="right"/>
        <w:rPr>
          <w:sz w:val="26"/>
          <w:szCs w:val="26"/>
        </w:rPr>
      </w:pPr>
      <w:r w:rsidRPr="00CB71B9">
        <w:rPr>
          <w:b w:val="0"/>
          <w:sz w:val="26"/>
          <w:szCs w:val="26"/>
        </w:rPr>
        <w:t>А.Н. Филимонова</w:t>
      </w:r>
    </w:p>
    <w:p w:rsidR="00F375A8" w:rsidRPr="00CB71B9" w:rsidRDefault="00F375A8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75A8" w:rsidRPr="00CB71B9" w:rsidRDefault="00F375A8" w:rsidP="00CB71B9">
      <w:pPr>
        <w:tabs>
          <w:tab w:val="left" w:pos="7717"/>
        </w:tabs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B71B9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К.С. Семикина</w:t>
      </w:r>
    </w:p>
    <w:p w:rsidR="00F375A8" w:rsidRDefault="00F375A8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660F2" w:rsidRDefault="006660F2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660F2" w:rsidRDefault="006660F2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660F2" w:rsidRPr="00CB71B9" w:rsidRDefault="006660F2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75A8" w:rsidRDefault="00F375A8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36B" w:rsidRDefault="00D1736B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36B" w:rsidRDefault="00D1736B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36B" w:rsidRDefault="00D1736B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36B" w:rsidRDefault="00D1736B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36B" w:rsidRDefault="00D1736B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36B" w:rsidRPr="00CB71B9" w:rsidRDefault="00D1736B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75A8" w:rsidRPr="00CB71B9" w:rsidRDefault="00F375A8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75A8" w:rsidRPr="00CB71B9" w:rsidRDefault="00F375A8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375A8" w:rsidRPr="00D1736B" w:rsidRDefault="00F375A8" w:rsidP="00CB71B9">
      <w:pPr>
        <w:suppressAutoHyphens/>
        <w:spacing w:after="0" w:line="20" w:lineRule="atLeast"/>
        <w:jc w:val="both"/>
        <w:rPr>
          <w:rFonts w:ascii="Times New Roman" w:eastAsia="Times New Roman" w:hAnsi="Times New Roman"/>
          <w:lang w:eastAsia="ar-SA"/>
        </w:rPr>
      </w:pPr>
      <w:r w:rsidRPr="00D1736B">
        <w:rPr>
          <w:rFonts w:ascii="Times New Roman" w:eastAsia="Times New Roman" w:hAnsi="Times New Roman"/>
          <w:lang w:eastAsia="ar-SA"/>
        </w:rPr>
        <w:t xml:space="preserve">Исп. Семикина К.С., </w:t>
      </w:r>
    </w:p>
    <w:p w:rsidR="00F375A8" w:rsidRPr="00D1736B" w:rsidRDefault="00D1736B" w:rsidP="00CB71B9">
      <w:pPr>
        <w:suppressAutoHyphens/>
        <w:spacing w:after="0" w:line="20" w:lineRule="atLeast"/>
        <w:jc w:val="both"/>
        <w:rPr>
          <w:b/>
        </w:rPr>
      </w:pPr>
      <w:r>
        <w:rPr>
          <w:rFonts w:ascii="Times New Roman" w:eastAsia="Times New Roman" w:hAnsi="Times New Roman"/>
          <w:lang w:eastAsia="ar-SA"/>
        </w:rPr>
        <w:t>т. (4752) 72-93-54</w:t>
      </w:r>
    </w:p>
    <w:sectPr w:rsidR="00F375A8" w:rsidRPr="00D1736B" w:rsidSect="00C4775C">
      <w:headerReference w:type="default" r:id="rId8"/>
      <w:footnotePr>
        <w:pos w:val="beneathText"/>
      </w:footnotePr>
      <w:pgSz w:w="11905" w:h="16837"/>
      <w:pgMar w:top="851" w:right="1134" w:bottom="851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11" w:rsidRDefault="00287B11">
      <w:pPr>
        <w:spacing w:after="0" w:line="240" w:lineRule="auto"/>
      </w:pPr>
      <w:r>
        <w:separator/>
      </w:r>
    </w:p>
  </w:endnote>
  <w:endnote w:type="continuationSeparator" w:id="0">
    <w:p w:rsidR="00287B11" w:rsidRDefault="002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11" w:rsidRDefault="00287B11">
      <w:pPr>
        <w:spacing w:after="0" w:line="240" w:lineRule="auto"/>
      </w:pPr>
      <w:r>
        <w:separator/>
      </w:r>
    </w:p>
  </w:footnote>
  <w:footnote w:type="continuationSeparator" w:id="0">
    <w:p w:rsidR="00287B11" w:rsidRDefault="002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5C" w:rsidRDefault="007C41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0A11">
      <w:rPr>
        <w:noProof/>
      </w:rPr>
      <w:t>5</w:t>
    </w:r>
    <w:r>
      <w:fldChar w:fldCharType="end"/>
    </w:r>
  </w:p>
  <w:p w:rsidR="00C4775C" w:rsidRDefault="00287B11">
    <w:pPr>
      <w:pStyle w:val="a5"/>
    </w:pPr>
  </w:p>
  <w:p w:rsidR="00C4775C" w:rsidRDefault="00287B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0D"/>
    <w:rsid w:val="00003C0E"/>
    <w:rsid w:val="000475F5"/>
    <w:rsid w:val="00097739"/>
    <w:rsid w:val="000B12CC"/>
    <w:rsid w:val="001B10A5"/>
    <w:rsid w:val="001F752C"/>
    <w:rsid w:val="00207B66"/>
    <w:rsid w:val="0021106B"/>
    <w:rsid w:val="002175C5"/>
    <w:rsid w:val="00236D48"/>
    <w:rsid w:val="00273FA9"/>
    <w:rsid w:val="002815F2"/>
    <w:rsid w:val="00287B11"/>
    <w:rsid w:val="002A4617"/>
    <w:rsid w:val="002B65CE"/>
    <w:rsid w:val="002E2CA5"/>
    <w:rsid w:val="002F1E65"/>
    <w:rsid w:val="00341109"/>
    <w:rsid w:val="00352866"/>
    <w:rsid w:val="00370688"/>
    <w:rsid w:val="003920AC"/>
    <w:rsid w:val="0040040B"/>
    <w:rsid w:val="004843E8"/>
    <w:rsid w:val="004B6D39"/>
    <w:rsid w:val="004D391C"/>
    <w:rsid w:val="004D3CB4"/>
    <w:rsid w:val="004E4D4B"/>
    <w:rsid w:val="004E611E"/>
    <w:rsid w:val="004F70A7"/>
    <w:rsid w:val="005051C2"/>
    <w:rsid w:val="0052090D"/>
    <w:rsid w:val="005362C1"/>
    <w:rsid w:val="005526DC"/>
    <w:rsid w:val="005B0997"/>
    <w:rsid w:val="005B48D0"/>
    <w:rsid w:val="005B7C76"/>
    <w:rsid w:val="00642DFB"/>
    <w:rsid w:val="00644F30"/>
    <w:rsid w:val="006510C1"/>
    <w:rsid w:val="006660F2"/>
    <w:rsid w:val="006A4FCD"/>
    <w:rsid w:val="006C550C"/>
    <w:rsid w:val="006C7E8C"/>
    <w:rsid w:val="006F74F2"/>
    <w:rsid w:val="00710A11"/>
    <w:rsid w:val="00715F9C"/>
    <w:rsid w:val="0074181D"/>
    <w:rsid w:val="007544D0"/>
    <w:rsid w:val="007B0637"/>
    <w:rsid w:val="007B783E"/>
    <w:rsid w:val="007C412C"/>
    <w:rsid w:val="007F4ED0"/>
    <w:rsid w:val="0080720D"/>
    <w:rsid w:val="00816080"/>
    <w:rsid w:val="00855259"/>
    <w:rsid w:val="00880E72"/>
    <w:rsid w:val="00932AB1"/>
    <w:rsid w:val="00955616"/>
    <w:rsid w:val="00956394"/>
    <w:rsid w:val="009659D3"/>
    <w:rsid w:val="00972C50"/>
    <w:rsid w:val="00A32587"/>
    <w:rsid w:val="00A51BC8"/>
    <w:rsid w:val="00A9452C"/>
    <w:rsid w:val="00AD2531"/>
    <w:rsid w:val="00B3064C"/>
    <w:rsid w:val="00B80CA7"/>
    <w:rsid w:val="00B8169D"/>
    <w:rsid w:val="00B90C0F"/>
    <w:rsid w:val="00BD603E"/>
    <w:rsid w:val="00BF0858"/>
    <w:rsid w:val="00C20B18"/>
    <w:rsid w:val="00C77A6D"/>
    <w:rsid w:val="00C865D9"/>
    <w:rsid w:val="00C93D38"/>
    <w:rsid w:val="00CB71B9"/>
    <w:rsid w:val="00D1736B"/>
    <w:rsid w:val="00D40F2A"/>
    <w:rsid w:val="00D50269"/>
    <w:rsid w:val="00D76B23"/>
    <w:rsid w:val="00E60938"/>
    <w:rsid w:val="00E62F91"/>
    <w:rsid w:val="00F251A6"/>
    <w:rsid w:val="00F35069"/>
    <w:rsid w:val="00F375A8"/>
    <w:rsid w:val="00F60AD4"/>
    <w:rsid w:val="00F6275D"/>
    <w:rsid w:val="00F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720D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072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8072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072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8072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4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B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Заботнова</cp:lastModifiedBy>
  <cp:revision>24</cp:revision>
  <cp:lastPrinted>2011-10-31T05:15:00Z</cp:lastPrinted>
  <dcterms:created xsi:type="dcterms:W3CDTF">2011-10-26T06:36:00Z</dcterms:created>
  <dcterms:modified xsi:type="dcterms:W3CDTF">2012-02-02T05:39:00Z</dcterms:modified>
</cp:coreProperties>
</file>