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9C" w:rsidRPr="00021B64" w:rsidRDefault="00D1269C" w:rsidP="00D1269C">
      <w:pPr>
        <w:ind w:firstLine="708"/>
        <w:jc w:val="both"/>
        <w:rPr>
          <w:b/>
          <w:bCs/>
          <w:sz w:val="26"/>
          <w:szCs w:val="26"/>
        </w:rPr>
      </w:pPr>
      <w:r w:rsidRPr="00021B64">
        <w:rPr>
          <w:b/>
          <w:bCs/>
          <w:sz w:val="26"/>
          <w:szCs w:val="26"/>
        </w:rPr>
        <w:t>Пресс-</w:t>
      </w:r>
      <w:proofErr w:type="gramStart"/>
      <w:r w:rsidRPr="00021B64">
        <w:rPr>
          <w:b/>
          <w:bCs/>
          <w:sz w:val="26"/>
          <w:szCs w:val="26"/>
        </w:rPr>
        <w:t>конференция  -</w:t>
      </w:r>
      <w:proofErr w:type="gramEnd"/>
      <w:r w:rsidRPr="00021B6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19 февраля 2020</w:t>
      </w:r>
      <w:r w:rsidRPr="00021B64">
        <w:rPr>
          <w:b/>
          <w:bCs/>
          <w:sz w:val="26"/>
          <w:szCs w:val="26"/>
        </w:rPr>
        <w:t xml:space="preserve"> года</w:t>
      </w:r>
    </w:p>
    <w:p w:rsidR="00D1269C" w:rsidRPr="00021B64" w:rsidRDefault="00D1269C" w:rsidP="00D1269C">
      <w:pPr>
        <w:ind w:firstLine="708"/>
        <w:jc w:val="both"/>
        <w:rPr>
          <w:b/>
          <w:bCs/>
          <w:sz w:val="26"/>
          <w:szCs w:val="26"/>
        </w:rPr>
      </w:pPr>
    </w:p>
    <w:p w:rsidR="00D1269C" w:rsidRPr="00021B64" w:rsidRDefault="00D1269C" w:rsidP="00D1269C">
      <w:pPr>
        <w:ind w:firstLine="708"/>
        <w:jc w:val="both"/>
        <w:rPr>
          <w:b/>
          <w:bCs/>
          <w:sz w:val="26"/>
          <w:szCs w:val="26"/>
        </w:rPr>
      </w:pPr>
      <w:r w:rsidRPr="00021B64">
        <w:rPr>
          <w:b/>
          <w:bCs/>
          <w:sz w:val="26"/>
          <w:szCs w:val="26"/>
        </w:rPr>
        <w:t xml:space="preserve">Итоговые результаты деятельности </w:t>
      </w:r>
    </w:p>
    <w:p w:rsidR="00D1269C" w:rsidRPr="00021B64" w:rsidRDefault="00D1269C" w:rsidP="00D1269C">
      <w:pPr>
        <w:ind w:firstLine="708"/>
        <w:jc w:val="both"/>
        <w:rPr>
          <w:b/>
          <w:bCs/>
          <w:sz w:val="26"/>
          <w:szCs w:val="26"/>
        </w:rPr>
      </w:pPr>
      <w:r w:rsidRPr="00021B64">
        <w:rPr>
          <w:b/>
          <w:bCs/>
          <w:sz w:val="26"/>
          <w:szCs w:val="26"/>
        </w:rPr>
        <w:t>Тамбовского УФАС России в 201</w:t>
      </w:r>
      <w:r>
        <w:rPr>
          <w:b/>
          <w:bCs/>
          <w:sz w:val="26"/>
          <w:szCs w:val="26"/>
        </w:rPr>
        <w:t>9</w:t>
      </w:r>
      <w:r w:rsidRPr="00021B64">
        <w:rPr>
          <w:b/>
          <w:bCs/>
          <w:sz w:val="26"/>
          <w:szCs w:val="26"/>
        </w:rPr>
        <w:t xml:space="preserve"> году</w:t>
      </w:r>
    </w:p>
    <w:p w:rsidR="00D1269C" w:rsidRPr="00021B64" w:rsidRDefault="00D1269C" w:rsidP="00D1269C">
      <w:pPr>
        <w:ind w:firstLine="708"/>
        <w:jc w:val="both"/>
        <w:rPr>
          <w:b/>
          <w:bCs/>
          <w:sz w:val="26"/>
          <w:szCs w:val="26"/>
        </w:rPr>
      </w:pPr>
    </w:p>
    <w:p w:rsidR="00D1269C" w:rsidRPr="00021B64" w:rsidRDefault="00D1269C" w:rsidP="00D1269C">
      <w:pPr>
        <w:ind w:firstLine="708"/>
        <w:jc w:val="both"/>
        <w:rPr>
          <w:b/>
          <w:bCs/>
          <w:sz w:val="26"/>
          <w:szCs w:val="26"/>
        </w:rPr>
      </w:pPr>
      <w:r w:rsidRPr="00021B64">
        <w:rPr>
          <w:b/>
          <w:bCs/>
          <w:sz w:val="26"/>
          <w:szCs w:val="26"/>
        </w:rPr>
        <w:t>Ведущий пресс-конференции – руководитель Управления Федеральной антимонопольной службы по Тамбовской области</w:t>
      </w:r>
    </w:p>
    <w:p w:rsidR="00D1269C" w:rsidRPr="00021B64" w:rsidRDefault="00D1269C" w:rsidP="00D1269C">
      <w:pPr>
        <w:ind w:firstLine="708"/>
        <w:jc w:val="both"/>
        <w:rPr>
          <w:bCs/>
          <w:sz w:val="26"/>
          <w:szCs w:val="26"/>
        </w:rPr>
      </w:pPr>
      <w:proofErr w:type="spellStart"/>
      <w:r w:rsidRPr="00021B64">
        <w:rPr>
          <w:b/>
          <w:bCs/>
          <w:i/>
          <w:sz w:val="26"/>
          <w:szCs w:val="26"/>
        </w:rPr>
        <w:t>Гречишникова</w:t>
      </w:r>
      <w:proofErr w:type="spellEnd"/>
      <w:r w:rsidRPr="00021B64">
        <w:rPr>
          <w:b/>
          <w:bCs/>
          <w:i/>
          <w:sz w:val="26"/>
          <w:szCs w:val="26"/>
        </w:rPr>
        <w:t xml:space="preserve"> Елена Анатольевна</w:t>
      </w:r>
      <w:r w:rsidRPr="00021B64">
        <w:rPr>
          <w:b/>
          <w:bCs/>
          <w:sz w:val="26"/>
          <w:szCs w:val="26"/>
        </w:rPr>
        <w:t>.</w:t>
      </w:r>
    </w:p>
    <w:p w:rsidR="00D1269C" w:rsidRDefault="00D1269C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b/>
          <w:sz w:val="28"/>
          <w:szCs w:val="28"/>
        </w:rPr>
      </w:pPr>
    </w:p>
    <w:p w:rsidR="00721031" w:rsidRPr="00322250" w:rsidRDefault="00721031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b/>
          <w:sz w:val="28"/>
          <w:szCs w:val="28"/>
        </w:rPr>
      </w:pPr>
      <w:r w:rsidRPr="00322250">
        <w:rPr>
          <w:b/>
          <w:sz w:val="28"/>
          <w:szCs w:val="28"/>
        </w:rPr>
        <w:t xml:space="preserve">Информация о деятельности Тамбовского УФАС России в 2019 году и о </w:t>
      </w:r>
      <w:r w:rsidR="00886746" w:rsidRPr="00322250">
        <w:rPr>
          <w:b/>
          <w:sz w:val="28"/>
          <w:szCs w:val="28"/>
        </w:rPr>
        <w:t>задачах</w:t>
      </w:r>
      <w:r w:rsidRPr="00322250">
        <w:rPr>
          <w:b/>
          <w:sz w:val="28"/>
          <w:szCs w:val="28"/>
        </w:rPr>
        <w:t xml:space="preserve"> на 2020 год.</w:t>
      </w:r>
    </w:p>
    <w:p w:rsidR="00205BFB" w:rsidRPr="00322250" w:rsidRDefault="00886746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8"/>
          <w:szCs w:val="28"/>
        </w:rPr>
      </w:pPr>
      <w:r w:rsidRPr="00322250">
        <w:rPr>
          <w:sz w:val="28"/>
          <w:szCs w:val="28"/>
        </w:rPr>
        <w:t xml:space="preserve">Основными функциями Тамбовского УФАС </w:t>
      </w:r>
      <w:r w:rsidR="00205BFB" w:rsidRPr="00322250">
        <w:rPr>
          <w:sz w:val="28"/>
          <w:szCs w:val="28"/>
        </w:rPr>
        <w:t>являются:</w:t>
      </w:r>
    </w:p>
    <w:p w:rsidR="00C224AF" w:rsidRPr="00322250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8"/>
          <w:szCs w:val="28"/>
        </w:rPr>
      </w:pPr>
      <w:r w:rsidRPr="00322250">
        <w:rPr>
          <w:sz w:val="28"/>
          <w:szCs w:val="28"/>
        </w:rPr>
        <w:t xml:space="preserve"> 1) контроль за соблюдением антимонопольного законодательства, в том числе в сфере электроэнергетики, использования земли, недр, водных и других природных ресурсов; </w:t>
      </w:r>
    </w:p>
    <w:p w:rsidR="00205BFB" w:rsidRPr="00322250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8"/>
          <w:szCs w:val="28"/>
        </w:rPr>
      </w:pPr>
      <w:r w:rsidRPr="00322250">
        <w:rPr>
          <w:sz w:val="28"/>
          <w:szCs w:val="28"/>
        </w:rPr>
        <w:t xml:space="preserve">2) надзор и контроль за соблюдением законодательства о естественных монополиях; </w:t>
      </w:r>
    </w:p>
    <w:p w:rsidR="00205BFB" w:rsidRPr="00322250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8"/>
          <w:szCs w:val="28"/>
        </w:rPr>
      </w:pPr>
      <w:r w:rsidRPr="00322250">
        <w:rPr>
          <w:sz w:val="28"/>
          <w:szCs w:val="28"/>
        </w:rPr>
        <w:t xml:space="preserve">3) надзор и контроль за соблюдением законодательства о рекламе; </w:t>
      </w:r>
    </w:p>
    <w:p w:rsidR="002B0BFA" w:rsidRPr="00322250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8"/>
          <w:szCs w:val="28"/>
        </w:rPr>
      </w:pPr>
      <w:r w:rsidRPr="00322250">
        <w:rPr>
          <w:sz w:val="28"/>
          <w:szCs w:val="28"/>
        </w:rPr>
        <w:t>4) контроль в сфере закупок товаров, работ, услуг для обеспечения государственных и муниципальных нужд и в сфере закупок товаров, работ, услуг от</w:t>
      </w:r>
      <w:r w:rsidR="002B0BFA" w:rsidRPr="00322250">
        <w:rPr>
          <w:sz w:val="28"/>
          <w:szCs w:val="28"/>
        </w:rPr>
        <w:t>дельными видами юридических лиц;</w:t>
      </w:r>
    </w:p>
    <w:p w:rsidR="002B0BFA" w:rsidRPr="00322250" w:rsidRDefault="002B0BFA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8"/>
          <w:szCs w:val="28"/>
        </w:rPr>
      </w:pPr>
      <w:r w:rsidRPr="00322250">
        <w:rPr>
          <w:sz w:val="28"/>
          <w:szCs w:val="28"/>
        </w:rPr>
        <w:t>5) контроль законодательства о торговле.</w:t>
      </w:r>
    </w:p>
    <w:p w:rsidR="00205BFB" w:rsidRPr="00322250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b/>
          <w:sz w:val="28"/>
          <w:szCs w:val="28"/>
        </w:rPr>
      </w:pPr>
      <w:r w:rsidRPr="00322250">
        <w:rPr>
          <w:b/>
          <w:sz w:val="28"/>
          <w:szCs w:val="28"/>
        </w:rPr>
        <w:t xml:space="preserve"> Сведения об организационной структуре Тамбовского ФАС России.</w:t>
      </w:r>
    </w:p>
    <w:p w:rsidR="00205BFB" w:rsidRPr="00322250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8"/>
          <w:szCs w:val="28"/>
        </w:rPr>
      </w:pPr>
      <w:r w:rsidRPr="00322250">
        <w:rPr>
          <w:sz w:val="28"/>
          <w:szCs w:val="28"/>
        </w:rPr>
        <w:t xml:space="preserve">Согласно штатному расписанию, в управлении работает 20 человек, из </w:t>
      </w:r>
      <w:r w:rsidR="009D0AC2" w:rsidRPr="00322250">
        <w:rPr>
          <w:sz w:val="28"/>
          <w:szCs w:val="28"/>
        </w:rPr>
        <w:t>них</w:t>
      </w:r>
      <w:r w:rsidR="00721031" w:rsidRPr="00322250">
        <w:rPr>
          <w:sz w:val="28"/>
          <w:szCs w:val="28"/>
        </w:rPr>
        <w:t xml:space="preserve"> 17</w:t>
      </w:r>
      <w:r w:rsidRPr="00322250">
        <w:rPr>
          <w:sz w:val="28"/>
          <w:szCs w:val="28"/>
        </w:rPr>
        <w:t xml:space="preserve"> </w:t>
      </w:r>
      <w:proofErr w:type="gramStart"/>
      <w:r w:rsidRPr="00322250">
        <w:rPr>
          <w:sz w:val="28"/>
          <w:szCs w:val="28"/>
        </w:rPr>
        <w:t>человек  непосредственно</w:t>
      </w:r>
      <w:proofErr w:type="gramEnd"/>
      <w:r w:rsidRPr="00322250">
        <w:rPr>
          <w:sz w:val="28"/>
          <w:szCs w:val="28"/>
        </w:rPr>
        <w:t xml:space="preserve"> осуществляют  контрольно-надзорные мероприятия.</w:t>
      </w:r>
    </w:p>
    <w:p w:rsidR="00721031" w:rsidRPr="00322250" w:rsidRDefault="00721031" w:rsidP="00721031">
      <w:pPr>
        <w:pStyle w:val="a9"/>
        <w:ind w:firstLine="851"/>
        <w:rPr>
          <w:b/>
        </w:rPr>
      </w:pPr>
      <w:r w:rsidRPr="00322250">
        <w:rPr>
          <w:b/>
        </w:rPr>
        <w:t>О национальном плане развития конкуренции.</w:t>
      </w:r>
    </w:p>
    <w:p w:rsidR="00721031" w:rsidRPr="00322250" w:rsidRDefault="00721031" w:rsidP="007210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322250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textAlignment w:val="baseline"/>
        <w:rPr>
          <w:color w:val="3C3C3C"/>
          <w:spacing w:val="2"/>
          <w:sz w:val="28"/>
          <w:szCs w:val="28"/>
          <w:shd w:val="clear" w:color="auto" w:fill="FFFFFF"/>
        </w:rPr>
      </w:pPr>
      <w:r w:rsidRPr="00322250">
        <w:rPr>
          <w:color w:val="2D2D2D"/>
          <w:spacing w:val="2"/>
          <w:sz w:val="28"/>
          <w:szCs w:val="28"/>
        </w:rPr>
        <w:t>В целях укрепления национальной экономики, дальнейшего развития конкуренции и недопущения монополистической деятельности Президентом издан Указ «</w:t>
      </w:r>
      <w:r w:rsidRPr="00322250">
        <w:rPr>
          <w:color w:val="3C3C3C"/>
          <w:spacing w:val="2"/>
          <w:sz w:val="28"/>
          <w:szCs w:val="28"/>
          <w:shd w:val="clear" w:color="auto" w:fill="FFFFFF"/>
        </w:rPr>
        <w:t>Об основных направлениях госуд</w:t>
      </w:r>
      <w:r w:rsidR="00322250">
        <w:rPr>
          <w:color w:val="3C3C3C"/>
          <w:spacing w:val="2"/>
          <w:sz w:val="28"/>
          <w:szCs w:val="28"/>
          <w:shd w:val="clear" w:color="auto" w:fill="FFFFFF"/>
        </w:rPr>
        <w:t xml:space="preserve">арственной политики по развитию </w:t>
      </w:r>
      <w:r w:rsidRPr="00322250">
        <w:rPr>
          <w:color w:val="3C3C3C"/>
          <w:spacing w:val="2"/>
          <w:sz w:val="28"/>
          <w:szCs w:val="28"/>
          <w:shd w:val="clear" w:color="auto" w:fill="FFFFFF"/>
        </w:rPr>
        <w:t>конкуренции».</w:t>
      </w:r>
      <w:r w:rsidR="00322250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</w:p>
    <w:p w:rsidR="00721031" w:rsidRPr="00322250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 xml:space="preserve">Согласно Указу приоритетным направлением деятельности всех органов власти </w:t>
      </w:r>
      <w:proofErr w:type="gramStart"/>
      <w:r w:rsidRPr="00322250">
        <w:rPr>
          <w:color w:val="2D2D2D"/>
          <w:spacing w:val="2"/>
          <w:sz w:val="28"/>
          <w:szCs w:val="28"/>
        </w:rPr>
        <w:t>определено  активное</w:t>
      </w:r>
      <w:proofErr w:type="gramEnd"/>
      <w:r w:rsidRPr="00322250">
        <w:rPr>
          <w:color w:val="2D2D2D"/>
          <w:spacing w:val="2"/>
          <w:sz w:val="28"/>
          <w:szCs w:val="28"/>
        </w:rPr>
        <w:t xml:space="preserve"> содействие развитию конкуренции в Российской Федерации.</w:t>
      </w:r>
    </w:p>
    <w:p w:rsidR="00721031" w:rsidRPr="00322250" w:rsidRDefault="00721031" w:rsidP="007210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21031" w:rsidRPr="00322250" w:rsidRDefault="00721031" w:rsidP="007210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b/>
          <w:color w:val="2D2D2D"/>
          <w:spacing w:val="2"/>
          <w:sz w:val="28"/>
          <w:szCs w:val="28"/>
        </w:rPr>
        <w:t xml:space="preserve">Основные </w:t>
      </w:r>
      <w:proofErr w:type="gramStart"/>
      <w:r w:rsidRPr="00322250">
        <w:rPr>
          <w:b/>
          <w:color w:val="2D2D2D"/>
          <w:spacing w:val="2"/>
          <w:sz w:val="28"/>
          <w:szCs w:val="28"/>
        </w:rPr>
        <w:t>цели</w:t>
      </w:r>
      <w:r w:rsidRPr="00322250">
        <w:rPr>
          <w:color w:val="2D2D2D"/>
          <w:spacing w:val="2"/>
          <w:sz w:val="28"/>
          <w:szCs w:val="28"/>
        </w:rPr>
        <w:t xml:space="preserve">  государственной</w:t>
      </w:r>
      <w:proofErr w:type="gramEnd"/>
      <w:r w:rsidRPr="00322250">
        <w:rPr>
          <w:color w:val="2D2D2D"/>
          <w:spacing w:val="2"/>
          <w:sz w:val="28"/>
          <w:szCs w:val="28"/>
        </w:rPr>
        <w:t xml:space="preserve"> политики по развитию конкуренции: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7210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lastRenderedPageBreak/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7210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>б) повышение экономической эффективности и конкурентоспособности хозяйствующих субъектов;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7210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>в) стабильный рост и развитие многоукладной экономики, развитие технологий, снижение социальной напряженности в обществе, обеспечение национальной безопасности.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 xml:space="preserve"> </w:t>
      </w:r>
      <w:r w:rsidR="00322250">
        <w:rPr>
          <w:color w:val="2D2D2D"/>
          <w:spacing w:val="2"/>
          <w:sz w:val="28"/>
          <w:szCs w:val="28"/>
        </w:rPr>
        <w:tab/>
      </w:r>
      <w:r w:rsidRPr="00322250">
        <w:rPr>
          <w:color w:val="2D2D2D"/>
          <w:spacing w:val="2"/>
          <w:sz w:val="28"/>
          <w:szCs w:val="28"/>
        </w:rPr>
        <w:t xml:space="preserve">В качестве </w:t>
      </w:r>
      <w:r w:rsidRPr="00322250">
        <w:rPr>
          <w:b/>
          <w:color w:val="2D2D2D"/>
          <w:spacing w:val="2"/>
          <w:sz w:val="28"/>
          <w:szCs w:val="28"/>
        </w:rPr>
        <w:t>основополагающих принципов</w:t>
      </w:r>
      <w:r w:rsidRPr="00322250">
        <w:rPr>
          <w:color w:val="2D2D2D"/>
          <w:spacing w:val="2"/>
          <w:sz w:val="28"/>
          <w:szCs w:val="28"/>
        </w:rPr>
        <w:t xml:space="preserve"> государственной политики по развитию конкуренции определены: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 xml:space="preserve">-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</w:t>
      </w:r>
      <w:proofErr w:type="gramStart"/>
      <w:r w:rsidRPr="00322250">
        <w:rPr>
          <w:color w:val="2D2D2D"/>
          <w:spacing w:val="2"/>
          <w:sz w:val="28"/>
          <w:szCs w:val="28"/>
        </w:rPr>
        <w:t>товарных</w:t>
      </w:r>
      <w:r w:rsidR="00322250">
        <w:rPr>
          <w:color w:val="2D2D2D"/>
          <w:spacing w:val="2"/>
          <w:sz w:val="28"/>
          <w:szCs w:val="28"/>
        </w:rPr>
        <w:t xml:space="preserve"> </w:t>
      </w:r>
      <w:r w:rsidRPr="00322250">
        <w:rPr>
          <w:color w:val="2D2D2D"/>
          <w:spacing w:val="2"/>
          <w:sz w:val="28"/>
          <w:szCs w:val="28"/>
        </w:rPr>
        <w:t xml:space="preserve"> рынках</w:t>
      </w:r>
      <w:proofErr w:type="gramEnd"/>
      <w:r w:rsidRPr="00322250">
        <w:rPr>
          <w:color w:val="2D2D2D"/>
          <w:spacing w:val="2"/>
          <w:sz w:val="28"/>
          <w:szCs w:val="28"/>
        </w:rPr>
        <w:t>;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>- обеспечение равных условий и свободы экономической деятельности на территории Российской Федерации;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7210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>- обеспечение развития малого и среднего предпринимательства;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>- 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>-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7210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>-  развитие организованной (биржевой) торговли в Российской Федерации;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>-  внедрение риск-ориентированного подхода в деятельности органов государственного контроля (надзора).</w:t>
      </w:r>
      <w:r w:rsidRPr="00322250">
        <w:rPr>
          <w:color w:val="2D2D2D"/>
          <w:spacing w:val="2"/>
          <w:sz w:val="28"/>
          <w:szCs w:val="28"/>
        </w:rPr>
        <w:br/>
      </w:r>
    </w:p>
    <w:p w:rsidR="00721031" w:rsidRPr="00322250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t xml:space="preserve">Также указом </w:t>
      </w:r>
      <w:proofErr w:type="gramStart"/>
      <w:r w:rsidRPr="00322250">
        <w:rPr>
          <w:color w:val="2D2D2D"/>
          <w:spacing w:val="2"/>
          <w:sz w:val="28"/>
          <w:szCs w:val="28"/>
        </w:rPr>
        <w:t>утвержден  Национальный</w:t>
      </w:r>
      <w:proofErr w:type="gramEnd"/>
      <w:r w:rsidRPr="00322250">
        <w:rPr>
          <w:color w:val="2D2D2D"/>
          <w:spacing w:val="2"/>
          <w:sz w:val="28"/>
          <w:szCs w:val="28"/>
        </w:rPr>
        <w:t xml:space="preserve"> план развития конкуренции в Российской Федерации на 2018-2020 годы.</w:t>
      </w:r>
    </w:p>
    <w:p w:rsidR="00721031" w:rsidRDefault="00721031" w:rsidP="003222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2D2D2D"/>
          <w:spacing w:val="2"/>
          <w:sz w:val="28"/>
          <w:szCs w:val="28"/>
        </w:rPr>
        <w:br/>
        <w:t xml:space="preserve"> </w:t>
      </w:r>
      <w:r w:rsidR="00322250">
        <w:rPr>
          <w:color w:val="2D2D2D"/>
          <w:spacing w:val="2"/>
          <w:sz w:val="28"/>
          <w:szCs w:val="28"/>
        </w:rPr>
        <w:tab/>
      </w:r>
      <w:proofErr w:type="gramStart"/>
      <w:r w:rsidRPr="00322250">
        <w:rPr>
          <w:color w:val="2D2D2D"/>
          <w:spacing w:val="2"/>
          <w:sz w:val="28"/>
          <w:szCs w:val="28"/>
        </w:rPr>
        <w:t>Мероприятия  Национального</w:t>
      </w:r>
      <w:proofErr w:type="gramEnd"/>
      <w:r w:rsidRPr="00322250">
        <w:rPr>
          <w:color w:val="2D2D2D"/>
          <w:spacing w:val="2"/>
          <w:sz w:val="28"/>
          <w:szCs w:val="28"/>
        </w:rPr>
        <w:t xml:space="preserve"> плана направлены на достижение  4 следующих </w:t>
      </w:r>
      <w:r w:rsidRPr="00322250">
        <w:rPr>
          <w:b/>
          <w:color w:val="2D2D2D"/>
          <w:spacing w:val="2"/>
          <w:sz w:val="28"/>
          <w:szCs w:val="28"/>
        </w:rPr>
        <w:t>ключевых показателей</w:t>
      </w:r>
      <w:r w:rsidRPr="00322250">
        <w:rPr>
          <w:color w:val="000000"/>
          <w:sz w:val="28"/>
          <w:szCs w:val="28"/>
        </w:rPr>
        <w:t xml:space="preserve"> к 2020 году:</w:t>
      </w:r>
    </w:p>
    <w:p w:rsidR="00322250" w:rsidRPr="00322250" w:rsidRDefault="00322250" w:rsidP="0032225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721031" w:rsidRPr="00322250" w:rsidRDefault="00721031" w:rsidP="00721031">
      <w:pPr>
        <w:pStyle w:val="afe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000000"/>
          <w:sz w:val="28"/>
          <w:szCs w:val="28"/>
        </w:rPr>
        <w:t>- снижение количества "антимонопольных" нарушений органов власти не менее чем в два раза;</w:t>
      </w:r>
    </w:p>
    <w:p w:rsidR="00721031" w:rsidRPr="00322250" w:rsidRDefault="00721031" w:rsidP="00721031">
      <w:pPr>
        <w:pStyle w:val="afe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000000"/>
          <w:sz w:val="28"/>
          <w:szCs w:val="28"/>
        </w:rPr>
        <w:lastRenderedPageBreak/>
        <w:t xml:space="preserve">- увеличение доли </w:t>
      </w:r>
      <w:proofErr w:type="spellStart"/>
      <w:r w:rsidRPr="00322250">
        <w:rPr>
          <w:color w:val="000000"/>
          <w:sz w:val="28"/>
          <w:szCs w:val="28"/>
        </w:rPr>
        <w:t>госзакупок</w:t>
      </w:r>
      <w:proofErr w:type="spellEnd"/>
      <w:r w:rsidRPr="00322250">
        <w:rPr>
          <w:color w:val="000000"/>
          <w:sz w:val="28"/>
          <w:szCs w:val="28"/>
        </w:rPr>
        <w:t xml:space="preserve"> у малого бизнеса и СОНО в два раза;  </w:t>
      </w:r>
    </w:p>
    <w:p w:rsidR="00721031" w:rsidRPr="00322250" w:rsidRDefault="00721031" w:rsidP="00721031">
      <w:pPr>
        <w:pStyle w:val="afe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000000"/>
          <w:sz w:val="28"/>
          <w:szCs w:val="28"/>
        </w:rPr>
        <w:t>- увеличение закупок госкомпаний у малых и средних предприятий до 18%;</w:t>
      </w:r>
    </w:p>
    <w:p w:rsidR="00721031" w:rsidRPr="00322250" w:rsidRDefault="00721031" w:rsidP="00721031">
      <w:pPr>
        <w:pStyle w:val="afe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000000"/>
          <w:sz w:val="28"/>
          <w:szCs w:val="28"/>
        </w:rPr>
        <w:t>- обеспечение присутствия во всех сферах экономики не менее трех хозяйствующих субъектов, не менее чем один из которых будет относиться к частному бизнесу.</w:t>
      </w:r>
    </w:p>
    <w:p w:rsidR="00721031" w:rsidRPr="00322250" w:rsidRDefault="00721031" w:rsidP="00721031">
      <w:pPr>
        <w:pStyle w:val="afe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000000"/>
          <w:sz w:val="28"/>
          <w:szCs w:val="28"/>
        </w:rPr>
        <w:tab/>
        <w:t xml:space="preserve">Определены </w:t>
      </w:r>
      <w:r w:rsidRPr="00322250">
        <w:rPr>
          <w:b/>
          <w:color w:val="000000"/>
          <w:sz w:val="28"/>
          <w:szCs w:val="28"/>
        </w:rPr>
        <w:t>приоритетные сферы</w:t>
      </w:r>
      <w:r w:rsidRPr="00322250">
        <w:rPr>
          <w:color w:val="000000"/>
          <w:sz w:val="28"/>
          <w:szCs w:val="28"/>
        </w:rPr>
        <w:t xml:space="preserve"> экономики для развития конкуренции и ожидаемые результаты. Такими сферами стали: здравоохранение, рынок социальных услуг, агропромышленный комплекс, дорожное строительство, телекоммуникации, информационные технологии, ЖКХ, газоснабжение, нефть и нефтепродукты, сфера естественной монополии, транспортные услуги, промышленность, финансовые рынки. </w:t>
      </w:r>
    </w:p>
    <w:p w:rsidR="00721031" w:rsidRPr="00322250" w:rsidRDefault="00E13FBD" w:rsidP="00721031">
      <w:pPr>
        <w:pStyle w:val="afe"/>
        <w:shd w:val="clear" w:color="auto" w:fill="FFFFFF"/>
        <w:spacing w:before="0" w:beforeAutospacing="0" w:after="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22250">
        <w:rPr>
          <w:color w:val="000000"/>
          <w:sz w:val="28"/>
          <w:szCs w:val="28"/>
        </w:rPr>
        <w:t xml:space="preserve">Утверждены </w:t>
      </w:r>
      <w:r w:rsidR="00721031" w:rsidRPr="00322250">
        <w:rPr>
          <w:color w:val="000000"/>
          <w:sz w:val="28"/>
          <w:szCs w:val="28"/>
        </w:rPr>
        <w:t xml:space="preserve"> Дорожные</w:t>
      </w:r>
      <w:proofErr w:type="gramEnd"/>
      <w:r w:rsidR="00721031" w:rsidRPr="00322250">
        <w:rPr>
          <w:color w:val="000000"/>
          <w:sz w:val="28"/>
          <w:szCs w:val="28"/>
        </w:rPr>
        <w:t xml:space="preserve"> карты, определяющие план мероприятий для достижения результатов, которые определены Национальным планом.</w:t>
      </w:r>
    </w:p>
    <w:p w:rsidR="00E13FBD" w:rsidRPr="00322250" w:rsidRDefault="00E13FBD" w:rsidP="00721031">
      <w:pPr>
        <w:pStyle w:val="afe"/>
        <w:shd w:val="clear" w:color="auto" w:fill="FFFFFF"/>
        <w:spacing w:before="0" w:beforeAutospacing="0" w:after="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2B0BFA" w:rsidRPr="00322250" w:rsidRDefault="00721031" w:rsidP="00721031">
      <w:pPr>
        <w:pStyle w:val="afe"/>
        <w:shd w:val="clear" w:color="auto" w:fill="FFFFFF"/>
        <w:spacing w:before="0" w:beforeAutospacing="0" w:after="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000000"/>
          <w:sz w:val="28"/>
          <w:szCs w:val="28"/>
        </w:rPr>
        <w:t>Всем федеральным органам исполнительно</w:t>
      </w:r>
      <w:r w:rsidR="00A6119E" w:rsidRPr="00322250">
        <w:rPr>
          <w:color w:val="000000"/>
          <w:sz w:val="28"/>
          <w:szCs w:val="28"/>
        </w:rPr>
        <w:t>й власти, главам субъектов РФ, </w:t>
      </w:r>
      <w:r w:rsidRPr="00322250">
        <w:rPr>
          <w:color w:val="000000"/>
          <w:sz w:val="28"/>
          <w:szCs w:val="28"/>
        </w:rPr>
        <w:t xml:space="preserve">органам местного самоуправления предложено активизировать работу по содействию конкуренции. </w:t>
      </w:r>
    </w:p>
    <w:p w:rsidR="00721031" w:rsidRPr="00322250" w:rsidRDefault="00721031" w:rsidP="00721031">
      <w:pPr>
        <w:pStyle w:val="afe"/>
        <w:shd w:val="clear" w:color="auto" w:fill="FFFFFF"/>
        <w:spacing w:before="0" w:beforeAutospacing="0" w:after="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000000"/>
          <w:sz w:val="28"/>
          <w:szCs w:val="28"/>
        </w:rPr>
        <w:t>Таким образом, Президентом страны определен вектор развития экономики страны – развитие конкуренции. От защиты конкуренции страна перешла к ее развитию. Гарантом этого процесса стал президент страны, определена политическая линия на развитие конкуренции, и ответственными за ее развитие стали все органы власти.</w:t>
      </w:r>
    </w:p>
    <w:p w:rsidR="00BA2F8F" w:rsidRPr="00322250" w:rsidRDefault="00BA2F8F" w:rsidP="00BA2F8F">
      <w:pPr>
        <w:pStyle w:val="afe"/>
        <w:shd w:val="clear" w:color="auto" w:fill="FFFFFF"/>
        <w:spacing w:before="0" w:beforeAutospacing="0" w:after="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000000"/>
          <w:sz w:val="28"/>
          <w:szCs w:val="28"/>
        </w:rPr>
        <w:t xml:space="preserve">На региональном уровне также 26.12.2019 утвержден План мероприятий («дорожная карта») по содействию развитию конкуренции в Тамбовской области на 2019-2022 годы. </w:t>
      </w:r>
    </w:p>
    <w:p w:rsidR="00BA2F8F" w:rsidRPr="00322250" w:rsidRDefault="00BA2F8F" w:rsidP="00BA2F8F">
      <w:pPr>
        <w:pStyle w:val="afe"/>
        <w:shd w:val="clear" w:color="auto" w:fill="FFFFFF"/>
        <w:spacing w:before="0" w:beforeAutospacing="0" w:after="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322250">
        <w:rPr>
          <w:color w:val="000000"/>
          <w:sz w:val="28"/>
          <w:szCs w:val="28"/>
        </w:rPr>
        <w:t>Планом утвержден перечень товарных рынков для содействия развитию конкуренции на территории Тамбовской области, проведено их обследование, определены ключевые показатели, которые необходимо достичь, намечен ряд мероприятий, подлежащих исполнению.</w:t>
      </w:r>
    </w:p>
    <w:p w:rsidR="005963C5" w:rsidRPr="00322250" w:rsidRDefault="00BA2F8F" w:rsidP="005963C5">
      <w:pPr>
        <w:pStyle w:val="afe"/>
        <w:tabs>
          <w:tab w:val="num" w:pos="360"/>
        </w:tabs>
        <w:spacing w:before="0" w:beforeAutospacing="0" w:after="0" w:afterAutospacing="0"/>
        <w:ind w:left="-284" w:right="-1" w:firstLine="851"/>
        <w:jc w:val="both"/>
        <w:rPr>
          <w:b/>
          <w:sz w:val="28"/>
          <w:szCs w:val="28"/>
        </w:rPr>
      </w:pPr>
      <w:r w:rsidRPr="00322250">
        <w:rPr>
          <w:b/>
          <w:sz w:val="28"/>
          <w:szCs w:val="28"/>
        </w:rPr>
        <w:t xml:space="preserve">Подробнее о </w:t>
      </w:r>
      <w:proofErr w:type="gramStart"/>
      <w:r w:rsidRPr="00322250">
        <w:rPr>
          <w:b/>
          <w:sz w:val="28"/>
          <w:szCs w:val="28"/>
        </w:rPr>
        <w:t>ключевом  показателе</w:t>
      </w:r>
      <w:proofErr w:type="gramEnd"/>
      <w:r w:rsidRPr="00322250">
        <w:rPr>
          <w:b/>
          <w:sz w:val="28"/>
          <w:szCs w:val="28"/>
        </w:rPr>
        <w:t xml:space="preserve"> – снижение органами власти нарушений антимонопольного законодательства</w:t>
      </w:r>
      <w:r w:rsidR="005963C5" w:rsidRPr="00322250">
        <w:rPr>
          <w:b/>
          <w:sz w:val="28"/>
          <w:szCs w:val="28"/>
        </w:rPr>
        <w:t xml:space="preserve"> .</w:t>
      </w:r>
    </w:p>
    <w:p w:rsidR="00721031" w:rsidRDefault="005963C5" w:rsidP="00116DCC">
      <w:pPr>
        <w:pStyle w:val="afe"/>
        <w:tabs>
          <w:tab w:val="num" w:pos="360"/>
        </w:tabs>
        <w:spacing w:before="0" w:beforeAutospacing="0" w:after="0" w:afterAutospacing="0"/>
        <w:ind w:left="-284" w:right="-1" w:firstLine="851"/>
        <w:jc w:val="both"/>
        <w:rPr>
          <w:color w:val="333333"/>
          <w:sz w:val="28"/>
          <w:szCs w:val="28"/>
        </w:rPr>
      </w:pPr>
      <w:r w:rsidRPr="00322250">
        <w:rPr>
          <w:b/>
          <w:sz w:val="28"/>
          <w:szCs w:val="28"/>
        </w:rPr>
        <w:t xml:space="preserve">Целевое значение - </w:t>
      </w:r>
      <w:r w:rsidRPr="00322250">
        <w:rPr>
          <w:color w:val="333333"/>
          <w:sz w:val="28"/>
          <w:szCs w:val="28"/>
        </w:rPr>
        <w:t xml:space="preserve"> не менее чем </w:t>
      </w:r>
      <w:r w:rsidRPr="00322250">
        <w:rPr>
          <w:b/>
          <w:bCs/>
          <w:color w:val="333333"/>
          <w:sz w:val="28"/>
          <w:szCs w:val="28"/>
        </w:rPr>
        <w:t xml:space="preserve">в 2 раза </w:t>
      </w:r>
      <w:r w:rsidRPr="00322250">
        <w:rPr>
          <w:color w:val="333333"/>
          <w:sz w:val="28"/>
          <w:szCs w:val="28"/>
        </w:rPr>
        <w:t>по сравнению с 2017 годом.</w:t>
      </w:r>
    </w:p>
    <w:p w:rsidR="00116DCC" w:rsidRPr="00116DCC" w:rsidRDefault="00116DCC" w:rsidP="00116DCC">
      <w:pPr>
        <w:pStyle w:val="afe"/>
        <w:tabs>
          <w:tab w:val="num" w:pos="360"/>
        </w:tabs>
        <w:spacing w:before="0" w:beforeAutospacing="0" w:after="0" w:afterAutospacing="0"/>
        <w:ind w:left="-284" w:right="-1" w:firstLine="851"/>
        <w:jc w:val="both"/>
        <w:rPr>
          <w:color w:val="333333"/>
          <w:sz w:val="28"/>
          <w:szCs w:val="28"/>
        </w:rPr>
      </w:pPr>
    </w:p>
    <w:p w:rsidR="00116DCC" w:rsidRDefault="00116DCC" w:rsidP="00116DCC">
      <w:pPr>
        <w:widowControl w:val="0"/>
        <w:ind w:firstLine="567"/>
        <w:jc w:val="both"/>
        <w:rPr>
          <w:bCs/>
          <w:iCs/>
          <w:color w:val="333333"/>
          <w:szCs w:val="28"/>
        </w:rPr>
      </w:pPr>
      <w:r w:rsidRPr="00116DCC">
        <w:rPr>
          <w:b/>
          <w:bCs/>
          <w:iCs/>
          <w:color w:val="333333"/>
          <w:szCs w:val="28"/>
        </w:rPr>
        <w:t>О</w:t>
      </w:r>
      <w:r w:rsidR="005963C5" w:rsidRPr="00116DCC">
        <w:rPr>
          <w:b/>
          <w:bCs/>
          <w:iCs/>
          <w:color w:val="333333"/>
          <w:szCs w:val="28"/>
        </w:rPr>
        <w:t>бщее</w:t>
      </w:r>
      <w:r w:rsidR="005963C5" w:rsidRPr="005963C5">
        <w:rPr>
          <w:b/>
          <w:bCs/>
          <w:iCs/>
          <w:color w:val="333333"/>
          <w:szCs w:val="28"/>
        </w:rPr>
        <w:t xml:space="preserve"> число выявленных нарушений антимонопольного законодательства органами власти сократилось в 2019 году в 3 раза по отношению к 2017 году</w:t>
      </w:r>
      <w:r w:rsidR="005963C5">
        <w:rPr>
          <w:bCs/>
          <w:iCs/>
          <w:color w:val="333333"/>
          <w:szCs w:val="28"/>
        </w:rPr>
        <w:t xml:space="preserve"> </w:t>
      </w:r>
      <w:r w:rsidR="00A6119E">
        <w:rPr>
          <w:bCs/>
          <w:iCs/>
          <w:color w:val="333333"/>
          <w:szCs w:val="28"/>
        </w:rPr>
        <w:t>(</w:t>
      </w:r>
      <w:r w:rsidR="00895FF4">
        <w:rPr>
          <w:bCs/>
          <w:iCs/>
          <w:color w:val="333333"/>
          <w:szCs w:val="28"/>
        </w:rPr>
        <w:t xml:space="preserve">с 36 до 12). </w:t>
      </w:r>
      <w:r w:rsidR="005963C5">
        <w:rPr>
          <w:bCs/>
          <w:iCs/>
          <w:color w:val="333333"/>
          <w:szCs w:val="28"/>
        </w:rPr>
        <w:t xml:space="preserve">Необходимо эту тенденцию продолжать и обеспечить выполнение ключевого показателя и по итогам 2020 года.  </w:t>
      </w:r>
    </w:p>
    <w:p w:rsidR="00601CD1" w:rsidRPr="00E13FBD" w:rsidRDefault="00062EB5" w:rsidP="00601CD1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 xml:space="preserve">В 2019 году по статье 15 Закона </w:t>
      </w:r>
      <w:r w:rsidR="00B41041">
        <w:rPr>
          <w:szCs w:val="28"/>
        </w:rPr>
        <w:t>о защите конкуренции выявлено 12</w:t>
      </w:r>
      <w:r w:rsidR="0059521C">
        <w:rPr>
          <w:szCs w:val="28"/>
        </w:rPr>
        <w:t xml:space="preserve"> </w:t>
      </w:r>
      <w:r w:rsidR="00C224AF">
        <w:rPr>
          <w:szCs w:val="28"/>
        </w:rPr>
        <w:t>нарушений</w:t>
      </w:r>
      <w:r w:rsidRPr="00E13FBD">
        <w:rPr>
          <w:szCs w:val="28"/>
        </w:rPr>
        <w:t>, возбуждено и рассмотрено 1 дело</w:t>
      </w:r>
      <w:r w:rsidR="007B3D92">
        <w:rPr>
          <w:szCs w:val="28"/>
        </w:rPr>
        <w:t>.</w:t>
      </w:r>
      <w:r w:rsidR="00601CD1">
        <w:rPr>
          <w:szCs w:val="28"/>
        </w:rPr>
        <w:t xml:space="preserve"> В</w:t>
      </w:r>
      <w:r w:rsidR="00B41041">
        <w:rPr>
          <w:szCs w:val="28"/>
        </w:rPr>
        <w:t>ыдано 12</w:t>
      </w:r>
      <w:r w:rsidR="00601CD1" w:rsidRPr="00E13FBD">
        <w:rPr>
          <w:szCs w:val="28"/>
        </w:rPr>
        <w:t xml:space="preserve"> предупреждений о прекращении действий, содержащих признаки нарушения статьи</w:t>
      </w:r>
      <w:r w:rsidR="00601CD1">
        <w:rPr>
          <w:szCs w:val="28"/>
        </w:rPr>
        <w:t xml:space="preserve"> 15 Закона о защите конкуренции</w:t>
      </w:r>
      <w:r w:rsidR="00B41041">
        <w:rPr>
          <w:szCs w:val="28"/>
        </w:rPr>
        <w:t>, из них 10 исполнено, 2</w:t>
      </w:r>
      <w:r w:rsidR="00601CD1" w:rsidRPr="00E13FBD">
        <w:rPr>
          <w:szCs w:val="28"/>
        </w:rPr>
        <w:t xml:space="preserve"> не исполнено, в связи с чем возбуждены дела по признакам нарушения антимонопольного </w:t>
      </w:r>
      <w:r w:rsidR="00601CD1" w:rsidRPr="00E13FBD">
        <w:rPr>
          <w:szCs w:val="28"/>
        </w:rPr>
        <w:lastRenderedPageBreak/>
        <w:t xml:space="preserve">законодательства. 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 xml:space="preserve">Дело в отношении администрации </w:t>
      </w:r>
      <w:proofErr w:type="spellStart"/>
      <w:r w:rsidRPr="00E13FBD">
        <w:rPr>
          <w:szCs w:val="28"/>
        </w:rPr>
        <w:t>Кулеватовского</w:t>
      </w:r>
      <w:proofErr w:type="spellEnd"/>
      <w:r w:rsidRPr="00E13FBD">
        <w:rPr>
          <w:szCs w:val="28"/>
        </w:rPr>
        <w:t xml:space="preserve"> сельсовета  Сосновского района о нарушении части 1 статьи 15 Закона о защите  конкуренции, выражающееся в предоставлении права пользования объектами коммунальной инфраструктуры (объекты водоснабжения и водоотведения) ООО «Сосновские коммунальные сети» без учета требований Федерального закона от 07.12.2011 № 416-ФЗ «О водоснабжении и водоотведении» и Федерального закона от 21.07.2005 № 115-ФЗ «О концессионных соглашениях», что могло привести к недопущению, ограничению или устранению конкуренции на рынке услуг водоснабжения и водоотведения</w:t>
      </w:r>
      <w:r w:rsidR="00601CD1">
        <w:rPr>
          <w:szCs w:val="28"/>
        </w:rPr>
        <w:t>.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>Поводом для возбуждения дела послужило неисполнение выда</w:t>
      </w:r>
      <w:r w:rsidR="0059521C">
        <w:rPr>
          <w:szCs w:val="28"/>
        </w:rPr>
        <w:t xml:space="preserve">нного администрации сельсовета </w:t>
      </w:r>
      <w:r w:rsidRPr="00E13FBD">
        <w:rPr>
          <w:szCs w:val="28"/>
        </w:rPr>
        <w:t xml:space="preserve">предупреждения о прекращении действий (бездействия), которые содержат признаки нарушения антимонопольного законодательства.  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 xml:space="preserve">В ходе рассмотрения дела администрация </w:t>
      </w:r>
      <w:proofErr w:type="spellStart"/>
      <w:r w:rsidRPr="00E13FBD">
        <w:rPr>
          <w:szCs w:val="28"/>
        </w:rPr>
        <w:t>Кулеватовского</w:t>
      </w:r>
      <w:proofErr w:type="spellEnd"/>
      <w:r w:rsidRPr="00E13FBD">
        <w:rPr>
          <w:szCs w:val="28"/>
        </w:rPr>
        <w:t xml:space="preserve"> сельсовета заключила новое концессионное соглашение в отношении объектов холодного водоснабжения и водоотведения с лицом, выступившим с инициативой заключения концессионного соглашения - ООО «Сосновские коммунальные сети», на условиях предложения.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>В настоящее время рассматривается вопрос о возбуждении административного дела ответственности по части 1 статьи 14.9 КоАП в отношении должностного лица администрации сельсовета.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</w:p>
    <w:p w:rsidR="00062EB5" w:rsidRDefault="00601CD1" w:rsidP="00062EB5">
      <w:pPr>
        <w:widowControl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>Неиспол</w:t>
      </w:r>
      <w:r w:rsidR="00B41041">
        <w:rPr>
          <w:szCs w:val="28"/>
        </w:rPr>
        <w:t xml:space="preserve">нение </w:t>
      </w:r>
      <w:r>
        <w:rPr>
          <w:szCs w:val="28"/>
        </w:rPr>
        <w:t xml:space="preserve"> предупреждений</w:t>
      </w:r>
      <w:proofErr w:type="gramEnd"/>
      <w:r>
        <w:rPr>
          <w:szCs w:val="28"/>
        </w:rPr>
        <w:t xml:space="preserve"> </w:t>
      </w:r>
      <w:r w:rsidR="00B41041">
        <w:rPr>
          <w:szCs w:val="28"/>
        </w:rPr>
        <w:t>повлекло возбуждение еще 2</w:t>
      </w:r>
      <w:r>
        <w:rPr>
          <w:szCs w:val="28"/>
        </w:rPr>
        <w:t xml:space="preserve"> дел в отношении органов местного самоуправления, которые будут рассмотрены в 2020 году.</w:t>
      </w:r>
    </w:p>
    <w:p w:rsidR="00062EB5" w:rsidRPr="00E13FBD" w:rsidRDefault="00604F11" w:rsidP="00062EB5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</w:t>
      </w:r>
      <w:r w:rsidR="00062EB5" w:rsidRPr="00E13FBD">
        <w:rPr>
          <w:szCs w:val="28"/>
        </w:rPr>
        <w:t xml:space="preserve"> статье 16 Закона о защите конкуренции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антиконкурентные</w:t>
      </w:r>
      <w:proofErr w:type="spellEnd"/>
      <w:r>
        <w:rPr>
          <w:szCs w:val="28"/>
        </w:rPr>
        <w:t xml:space="preserve"> соглашения органа власти и хозяйствующих субъектов)</w:t>
      </w:r>
      <w:r w:rsidR="00062EB5" w:rsidRPr="00E13FBD">
        <w:rPr>
          <w:szCs w:val="28"/>
        </w:rPr>
        <w:t xml:space="preserve"> выявлено 2 нарушения (в 2018 году - 2), возбуждено и рассмотрено 2 дела, по которым признаны факты нарушения: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 xml:space="preserve">1) дело </w:t>
      </w:r>
      <w:r w:rsidR="00604F11">
        <w:rPr>
          <w:szCs w:val="28"/>
        </w:rPr>
        <w:t>в</w:t>
      </w:r>
      <w:r w:rsidRPr="00E13FBD">
        <w:rPr>
          <w:szCs w:val="28"/>
        </w:rPr>
        <w:t xml:space="preserve"> отношении администрации </w:t>
      </w:r>
      <w:proofErr w:type="spellStart"/>
      <w:r w:rsidRPr="00E13FBD">
        <w:rPr>
          <w:szCs w:val="28"/>
        </w:rPr>
        <w:t>Заворонежского</w:t>
      </w:r>
      <w:proofErr w:type="spellEnd"/>
      <w:r w:rsidRPr="00E13FBD">
        <w:rPr>
          <w:szCs w:val="28"/>
        </w:rPr>
        <w:t xml:space="preserve"> сельсовета Мичуринского района и ИП Антоновой О.В. о нарушении статьи 16 Закона о защите конкуренции - заключение </w:t>
      </w:r>
      <w:proofErr w:type="spellStart"/>
      <w:r w:rsidRPr="00E13FBD">
        <w:rPr>
          <w:szCs w:val="28"/>
        </w:rPr>
        <w:t>антиконкурентного</w:t>
      </w:r>
      <w:proofErr w:type="spellEnd"/>
      <w:r w:rsidRPr="00E13FBD">
        <w:rPr>
          <w:szCs w:val="28"/>
        </w:rPr>
        <w:t xml:space="preserve"> соглашения, а также дальнейшая его реализация, что могло привести к устранению, недопущению и ограничению конкуренции на рынке организации похорон и предоставления связанных с ними услуг.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 xml:space="preserve">За заключение </w:t>
      </w:r>
      <w:proofErr w:type="spellStart"/>
      <w:r w:rsidRPr="00E13FBD">
        <w:rPr>
          <w:szCs w:val="28"/>
        </w:rPr>
        <w:t>антиконкурентного</w:t>
      </w:r>
      <w:proofErr w:type="spellEnd"/>
      <w:r w:rsidRPr="00E13FBD">
        <w:rPr>
          <w:szCs w:val="28"/>
        </w:rPr>
        <w:t xml:space="preserve"> соглашения индивидуальный предприниматель привлечен к административной ответственности в виде штрафа в размере 15 000 рублей, глава сельсовета оштрафован на 20 тыс. руб. 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 xml:space="preserve">2) </w:t>
      </w:r>
      <w:r w:rsidR="00604F11">
        <w:rPr>
          <w:szCs w:val="28"/>
        </w:rPr>
        <w:t xml:space="preserve">дело </w:t>
      </w:r>
      <w:r w:rsidRPr="00E13FBD">
        <w:rPr>
          <w:szCs w:val="28"/>
        </w:rPr>
        <w:t xml:space="preserve">в отношении администрация </w:t>
      </w:r>
      <w:proofErr w:type="spellStart"/>
      <w:r w:rsidRPr="00E13FBD">
        <w:rPr>
          <w:szCs w:val="28"/>
        </w:rPr>
        <w:t>Юрловского</w:t>
      </w:r>
      <w:proofErr w:type="spellEnd"/>
      <w:r w:rsidRPr="00E13FBD">
        <w:rPr>
          <w:szCs w:val="28"/>
        </w:rPr>
        <w:t xml:space="preserve"> сельсовета Никифоровского района Тамбовской области и ИП Фоломкина А.А.  </w:t>
      </w:r>
      <w:r w:rsidR="00604F11">
        <w:rPr>
          <w:szCs w:val="28"/>
        </w:rPr>
        <w:t xml:space="preserve">заключение </w:t>
      </w:r>
      <w:r w:rsidRPr="00E13FBD">
        <w:rPr>
          <w:szCs w:val="28"/>
        </w:rPr>
        <w:t xml:space="preserve">  </w:t>
      </w:r>
      <w:proofErr w:type="spellStart"/>
      <w:r w:rsidRPr="00E13FBD">
        <w:rPr>
          <w:szCs w:val="28"/>
        </w:rPr>
        <w:t>антиконкурентного</w:t>
      </w:r>
      <w:proofErr w:type="spellEnd"/>
      <w:r w:rsidRPr="00E13FBD">
        <w:rPr>
          <w:szCs w:val="28"/>
        </w:rPr>
        <w:t xml:space="preserve"> соглашения на рынке строительных работ.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>Поводом для возбуждения дела явилось заявление администрации Никифоровского района Тамбовской области.</w:t>
      </w:r>
    </w:p>
    <w:p w:rsidR="00062EB5" w:rsidRPr="00E13FBD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lastRenderedPageBreak/>
        <w:t xml:space="preserve">Установлено, что администрация </w:t>
      </w:r>
      <w:proofErr w:type="spellStart"/>
      <w:r w:rsidRPr="00E13FBD">
        <w:rPr>
          <w:szCs w:val="28"/>
        </w:rPr>
        <w:t>Юрловского</w:t>
      </w:r>
      <w:proofErr w:type="spellEnd"/>
      <w:r w:rsidRPr="00E13FBD">
        <w:rPr>
          <w:szCs w:val="28"/>
        </w:rPr>
        <w:t xml:space="preserve"> сельсовета и индивидуальный предприниматель реализовали соглашение, результатом которого стало дробление единого предмета закупки и заключение без проведения </w:t>
      </w:r>
      <w:proofErr w:type="gramStart"/>
      <w:r w:rsidRPr="00E13FBD">
        <w:rPr>
          <w:szCs w:val="28"/>
        </w:rPr>
        <w:t>торгов  договоров</w:t>
      </w:r>
      <w:proofErr w:type="gramEnd"/>
      <w:r w:rsidRPr="00E13FBD">
        <w:rPr>
          <w:szCs w:val="28"/>
        </w:rPr>
        <w:t xml:space="preserve"> подряда на ремонтные работы </w:t>
      </w:r>
      <w:r w:rsidR="00604F11">
        <w:rPr>
          <w:szCs w:val="28"/>
        </w:rPr>
        <w:t>и</w:t>
      </w:r>
      <w:r w:rsidRPr="00E13FBD">
        <w:rPr>
          <w:szCs w:val="28"/>
        </w:rPr>
        <w:t xml:space="preserve"> договоров поставки </w:t>
      </w:r>
      <w:r w:rsidR="00604F11">
        <w:rPr>
          <w:szCs w:val="28"/>
        </w:rPr>
        <w:t>,</w:t>
      </w:r>
      <w:r w:rsidRPr="00E13FBD">
        <w:rPr>
          <w:szCs w:val="28"/>
        </w:rPr>
        <w:t xml:space="preserve"> </w:t>
      </w:r>
      <w:r w:rsidR="00604F11">
        <w:rPr>
          <w:szCs w:val="28"/>
        </w:rPr>
        <w:t>которые являются единой сделкой, при этом</w:t>
      </w:r>
      <w:r w:rsidRPr="00E13FBD">
        <w:rPr>
          <w:szCs w:val="28"/>
        </w:rPr>
        <w:t xml:space="preserve"> выполнение работ по ремонту кровли здания Дмитриевского филиала МБУК «Никифоровский РДК» в 2018 году и январе 2019 года  не было предусмотрено планом закупок и планом-графиком закупок.</w:t>
      </w:r>
    </w:p>
    <w:p w:rsidR="00062EB5" w:rsidRDefault="00062EB5" w:rsidP="00062EB5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 xml:space="preserve"> Глава администрации </w:t>
      </w:r>
      <w:proofErr w:type="spellStart"/>
      <w:r w:rsidRPr="00E13FBD">
        <w:rPr>
          <w:szCs w:val="28"/>
        </w:rPr>
        <w:t>Юрловского</w:t>
      </w:r>
      <w:proofErr w:type="spellEnd"/>
      <w:r w:rsidRPr="00E13FBD">
        <w:rPr>
          <w:szCs w:val="28"/>
        </w:rPr>
        <w:t xml:space="preserve"> сельсовета и индивидуальный предприниматель привлечены к административной ответственности по статье 14.32 КоАП РФ в размере 20 000 руб. и 15 000 рублей, соответственно. Штрафы оплачены.</w:t>
      </w:r>
    </w:p>
    <w:p w:rsidR="00604F11" w:rsidRPr="00E13FBD" w:rsidRDefault="00604F11" w:rsidP="00062EB5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Важным инструментом предупреждения нарушений антимонопольного законодательства должна стать система антимонопольного </w:t>
      </w:r>
      <w:proofErr w:type="spellStart"/>
      <w:r>
        <w:rPr>
          <w:szCs w:val="28"/>
        </w:rPr>
        <w:t>комплаенса</w:t>
      </w:r>
      <w:proofErr w:type="spellEnd"/>
      <w:r w:rsidR="0059521C">
        <w:rPr>
          <w:szCs w:val="28"/>
        </w:rPr>
        <w:t xml:space="preserve"> – организация внутреннего соответствия требованиям антимонопольного законодательства</w:t>
      </w:r>
      <w:r>
        <w:rPr>
          <w:szCs w:val="28"/>
        </w:rPr>
        <w:t xml:space="preserve">, которая внедряется </w:t>
      </w:r>
      <w:r w:rsidR="00A16B8A">
        <w:rPr>
          <w:szCs w:val="28"/>
        </w:rPr>
        <w:t>в органах власти во исполнение указа Президента РФ от 21.12.2017 №618 «Об основных направлениях государственной политики по развитию конкуренции».</w:t>
      </w:r>
      <w:r w:rsidR="00D86425">
        <w:rPr>
          <w:szCs w:val="28"/>
        </w:rPr>
        <w:t xml:space="preserve"> Целью его – профилактика нарушений требований антимонопольного законодательства в деятельности органов власти. </w:t>
      </w:r>
    </w:p>
    <w:p w:rsidR="00D86425" w:rsidRPr="009C5871" w:rsidRDefault="00D86425" w:rsidP="00D86425">
      <w:pPr>
        <w:ind w:left="-284" w:right="-1" w:firstLine="851"/>
        <w:jc w:val="both"/>
        <w:rPr>
          <w:szCs w:val="28"/>
        </w:rPr>
      </w:pPr>
      <w:r w:rsidRPr="009C5871">
        <w:rPr>
          <w:szCs w:val="28"/>
        </w:rPr>
        <w:t xml:space="preserve">В 2019 году 26 органов исполнительной власти Тамбовской области приняли акты об антимонопольном </w:t>
      </w:r>
      <w:proofErr w:type="spellStart"/>
      <w:r w:rsidRPr="009C5871">
        <w:rPr>
          <w:szCs w:val="28"/>
        </w:rPr>
        <w:t>комплаенсе</w:t>
      </w:r>
      <w:proofErr w:type="spellEnd"/>
      <w:r w:rsidRPr="009C5871">
        <w:rPr>
          <w:szCs w:val="28"/>
        </w:rPr>
        <w:t>, которые размещены на официальных сайтах органов, утвердили положение об организации системы внутреннего обеспечения соответствия требования антимонопольного законодательства и ответственных за организацию и функционирование антимо</w:t>
      </w:r>
      <w:r w:rsidR="00A83898">
        <w:rPr>
          <w:szCs w:val="28"/>
        </w:rPr>
        <w:t xml:space="preserve">нопольного </w:t>
      </w:r>
      <w:proofErr w:type="spellStart"/>
      <w:r w:rsidR="00A83898">
        <w:rPr>
          <w:szCs w:val="28"/>
        </w:rPr>
        <w:t>комплаенса</w:t>
      </w:r>
      <w:proofErr w:type="spellEnd"/>
      <w:r w:rsidR="00A83898">
        <w:rPr>
          <w:szCs w:val="28"/>
        </w:rPr>
        <w:t xml:space="preserve"> в органе, определен уполномоченный орган.</w:t>
      </w:r>
    </w:p>
    <w:p w:rsidR="00D86425" w:rsidRPr="002C2D42" w:rsidRDefault="0059521C" w:rsidP="00D86425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left="-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D86425" w:rsidRPr="002C2D42">
        <w:rPr>
          <w:sz w:val="28"/>
          <w:szCs w:val="28"/>
        </w:rPr>
        <w:t>местного са</w:t>
      </w:r>
      <w:r>
        <w:rPr>
          <w:sz w:val="28"/>
          <w:szCs w:val="28"/>
        </w:rPr>
        <w:t xml:space="preserve">моуправления Тамбовской области также приняли соответствующие акты. </w:t>
      </w:r>
      <w:r w:rsidR="00D86425" w:rsidRPr="002C2D42">
        <w:rPr>
          <w:sz w:val="28"/>
          <w:szCs w:val="28"/>
        </w:rPr>
        <w:t xml:space="preserve"> </w:t>
      </w:r>
    </w:p>
    <w:p w:rsidR="005963C5" w:rsidRDefault="007B3D92" w:rsidP="005963C5">
      <w:pPr>
        <w:pStyle w:val="afe"/>
        <w:spacing w:before="0" w:beforeAutospacing="0" w:after="0" w:afterAutospacing="0"/>
        <w:ind w:left="-284" w:right="-1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Тамбовским УФАС России о</w:t>
      </w:r>
      <w:r w:rsidR="00A83898">
        <w:rPr>
          <w:color w:val="333333"/>
          <w:sz w:val="28"/>
          <w:szCs w:val="28"/>
        </w:rPr>
        <w:t>беспечено тесное взаимодействие с уполномоченным органом – комитетом госзаказа Тамбовской области, проведен ряд мероприятий по обучению сотрудников органов власти и местного самоуправления.</w:t>
      </w:r>
    </w:p>
    <w:p w:rsidR="00A83898" w:rsidRDefault="00A83898" w:rsidP="005963C5">
      <w:pPr>
        <w:pStyle w:val="afe"/>
        <w:spacing w:before="0" w:beforeAutospacing="0" w:after="0" w:afterAutospacing="0"/>
        <w:ind w:left="-284" w:right="-1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итогам 2019 года доклады о мерах по организации и функционированию антимонопольного </w:t>
      </w:r>
      <w:proofErr w:type="spellStart"/>
      <w:r>
        <w:rPr>
          <w:color w:val="333333"/>
          <w:sz w:val="28"/>
          <w:szCs w:val="28"/>
        </w:rPr>
        <w:t>комплаенса</w:t>
      </w:r>
      <w:proofErr w:type="spellEnd"/>
      <w:r>
        <w:rPr>
          <w:color w:val="333333"/>
          <w:sz w:val="28"/>
          <w:szCs w:val="28"/>
        </w:rPr>
        <w:t xml:space="preserve"> в органе власти или местн</w:t>
      </w:r>
      <w:r w:rsidR="007B3D92">
        <w:rPr>
          <w:color w:val="333333"/>
          <w:sz w:val="28"/>
          <w:szCs w:val="28"/>
        </w:rPr>
        <w:t>ого самоуправления, утвержденные</w:t>
      </w:r>
      <w:r>
        <w:rPr>
          <w:color w:val="333333"/>
          <w:sz w:val="28"/>
          <w:szCs w:val="28"/>
        </w:rPr>
        <w:t xml:space="preserve"> коллегиальным</w:t>
      </w:r>
      <w:r w:rsidR="007B3D92">
        <w:rPr>
          <w:color w:val="333333"/>
          <w:sz w:val="28"/>
          <w:szCs w:val="28"/>
        </w:rPr>
        <w:t>и органами, должны</w:t>
      </w:r>
      <w:r>
        <w:rPr>
          <w:color w:val="333333"/>
          <w:sz w:val="28"/>
          <w:szCs w:val="28"/>
        </w:rPr>
        <w:t xml:space="preserve"> размещаться на официальном сайте органа. </w:t>
      </w:r>
    </w:p>
    <w:p w:rsidR="00A83898" w:rsidRDefault="00A83898" w:rsidP="005963C5">
      <w:pPr>
        <w:pStyle w:val="afe"/>
        <w:spacing w:before="0" w:beforeAutospacing="0" w:after="0" w:afterAutospacing="0"/>
        <w:ind w:left="-284" w:right="-1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настоящее время </w:t>
      </w:r>
      <w:r w:rsidR="00C40013">
        <w:rPr>
          <w:color w:val="333333"/>
          <w:sz w:val="28"/>
          <w:szCs w:val="28"/>
        </w:rPr>
        <w:t>проводится мониторинг сайтов, не</w:t>
      </w:r>
      <w:r>
        <w:rPr>
          <w:color w:val="333333"/>
          <w:sz w:val="28"/>
          <w:szCs w:val="28"/>
        </w:rPr>
        <w:t xml:space="preserve"> все органы выполнили обязанность</w:t>
      </w:r>
      <w:r w:rsidR="00C40013">
        <w:rPr>
          <w:color w:val="333333"/>
          <w:sz w:val="28"/>
          <w:szCs w:val="28"/>
        </w:rPr>
        <w:t xml:space="preserve"> по размещению</w:t>
      </w:r>
      <w:r w:rsidR="00843A60">
        <w:rPr>
          <w:color w:val="333333"/>
          <w:sz w:val="28"/>
          <w:szCs w:val="28"/>
        </w:rPr>
        <w:t xml:space="preserve"> всех документов – отсутствуют карты рисков, дорожные карты по их преодолению, ключевые показатели эффективности функционирования </w:t>
      </w:r>
      <w:proofErr w:type="spellStart"/>
      <w:r w:rsidR="00843A60">
        <w:rPr>
          <w:color w:val="333333"/>
          <w:sz w:val="28"/>
          <w:szCs w:val="28"/>
        </w:rPr>
        <w:t>комплаенса</w:t>
      </w:r>
      <w:proofErr w:type="spellEnd"/>
      <w:r>
        <w:rPr>
          <w:color w:val="333333"/>
          <w:sz w:val="28"/>
          <w:szCs w:val="28"/>
        </w:rPr>
        <w:t>, необходимо взять это под контроль.</w:t>
      </w:r>
      <w:r w:rsidR="00843A60">
        <w:rPr>
          <w:color w:val="333333"/>
          <w:sz w:val="28"/>
          <w:szCs w:val="28"/>
        </w:rPr>
        <w:t xml:space="preserve"> Наиболее полная и актуальная информация имеется у Комитета госзаказа Тамбовской области, Управления транспорта Тамбовской</w:t>
      </w:r>
      <w:r w:rsidR="00843A60">
        <w:rPr>
          <w:color w:val="333333"/>
          <w:sz w:val="28"/>
          <w:szCs w:val="28"/>
        </w:rPr>
        <w:tab/>
        <w:t xml:space="preserve"> области.</w:t>
      </w:r>
      <w:r w:rsidR="00C550B3">
        <w:rPr>
          <w:color w:val="333333"/>
          <w:sz w:val="28"/>
          <w:szCs w:val="28"/>
        </w:rPr>
        <w:t xml:space="preserve"> Как всегда</w:t>
      </w:r>
      <w:r w:rsidR="00A6119E">
        <w:rPr>
          <w:color w:val="333333"/>
          <w:sz w:val="28"/>
          <w:szCs w:val="28"/>
        </w:rPr>
        <w:t>,</w:t>
      </w:r>
      <w:r w:rsidR="00C550B3">
        <w:rPr>
          <w:color w:val="333333"/>
          <w:sz w:val="28"/>
          <w:szCs w:val="28"/>
        </w:rPr>
        <w:t xml:space="preserve"> готовы проконсультировать по этому вопросу.</w:t>
      </w:r>
    </w:p>
    <w:p w:rsidR="00C550B3" w:rsidRDefault="00C550B3" w:rsidP="005963C5">
      <w:pPr>
        <w:pStyle w:val="afe"/>
        <w:spacing w:before="0" w:beforeAutospacing="0" w:after="0" w:afterAutospacing="0"/>
        <w:ind w:left="-284" w:right="-1"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показатель эффективности функционирования системы </w:t>
      </w:r>
      <w:proofErr w:type="spellStart"/>
      <w:r>
        <w:rPr>
          <w:color w:val="333333"/>
          <w:sz w:val="28"/>
          <w:szCs w:val="28"/>
        </w:rPr>
        <w:t>комплаенса</w:t>
      </w:r>
      <w:proofErr w:type="spellEnd"/>
      <w:r>
        <w:rPr>
          <w:color w:val="333333"/>
          <w:sz w:val="28"/>
          <w:szCs w:val="28"/>
        </w:rPr>
        <w:t xml:space="preserve"> – отсутствие нарушений антимонопольного законодательства.</w:t>
      </w:r>
    </w:p>
    <w:p w:rsidR="00C550B3" w:rsidRDefault="00C550B3" w:rsidP="005963C5">
      <w:pPr>
        <w:pStyle w:val="afe"/>
        <w:spacing w:before="0" w:beforeAutospacing="0" w:after="0" w:afterAutospacing="0"/>
        <w:ind w:left="-284" w:right="-1" w:firstLine="851"/>
        <w:jc w:val="both"/>
        <w:rPr>
          <w:color w:val="333333"/>
          <w:sz w:val="28"/>
          <w:szCs w:val="28"/>
        </w:rPr>
      </w:pPr>
    </w:p>
    <w:p w:rsidR="00C550B3" w:rsidRDefault="00C550B3" w:rsidP="005963C5">
      <w:pPr>
        <w:pStyle w:val="afe"/>
        <w:spacing w:before="0" w:beforeAutospacing="0" w:after="0" w:afterAutospacing="0"/>
        <w:ind w:left="-284" w:right="-1" w:firstLine="851"/>
        <w:jc w:val="both"/>
        <w:rPr>
          <w:color w:val="333333"/>
          <w:sz w:val="28"/>
          <w:szCs w:val="28"/>
        </w:rPr>
      </w:pPr>
      <w:r w:rsidRPr="00A6119E">
        <w:rPr>
          <w:b/>
          <w:color w:val="333333"/>
          <w:sz w:val="28"/>
          <w:szCs w:val="28"/>
        </w:rPr>
        <w:t xml:space="preserve">Нарушения антимонопольного законодательства </w:t>
      </w:r>
      <w:proofErr w:type="spellStart"/>
      <w:r w:rsidRPr="00A6119E">
        <w:rPr>
          <w:b/>
          <w:color w:val="333333"/>
          <w:sz w:val="28"/>
          <w:szCs w:val="28"/>
        </w:rPr>
        <w:t>хоз.субъектами</w:t>
      </w:r>
      <w:proofErr w:type="spellEnd"/>
      <w:r>
        <w:rPr>
          <w:color w:val="333333"/>
          <w:sz w:val="28"/>
          <w:szCs w:val="28"/>
        </w:rPr>
        <w:t>.</w:t>
      </w:r>
    </w:p>
    <w:p w:rsidR="00843A60" w:rsidRDefault="00843A60" w:rsidP="005963C5">
      <w:pPr>
        <w:pStyle w:val="afe"/>
        <w:spacing w:before="0" w:beforeAutospacing="0" w:after="0" w:afterAutospacing="0"/>
        <w:ind w:left="-284" w:right="-1" w:firstLine="851"/>
        <w:jc w:val="both"/>
        <w:rPr>
          <w:color w:val="333333"/>
          <w:sz w:val="28"/>
          <w:szCs w:val="28"/>
        </w:rPr>
      </w:pPr>
    </w:p>
    <w:p w:rsidR="00205BFB" w:rsidRPr="007A52EC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6"/>
          <w:szCs w:val="26"/>
        </w:rPr>
      </w:pPr>
      <w:r w:rsidRPr="007A52EC">
        <w:rPr>
          <w:sz w:val="26"/>
          <w:szCs w:val="26"/>
        </w:rPr>
        <w:t>Нововведения 4-го антимонопольного пакета</w:t>
      </w:r>
      <w:r w:rsidR="008C5EB8" w:rsidRPr="007A52EC">
        <w:rPr>
          <w:sz w:val="26"/>
          <w:szCs w:val="26"/>
        </w:rPr>
        <w:t>, вступившего в действие с 5 января 2016 года</w:t>
      </w:r>
      <w:r w:rsidR="007A52EC" w:rsidRPr="007A52EC">
        <w:rPr>
          <w:sz w:val="26"/>
          <w:szCs w:val="26"/>
        </w:rPr>
        <w:t>,</w:t>
      </w:r>
      <w:r w:rsidRPr="007A52EC">
        <w:rPr>
          <w:sz w:val="26"/>
          <w:szCs w:val="26"/>
        </w:rPr>
        <w:t xml:space="preserve"> оказали серьезное влияние на динамику правоприменительной практики практически по всем сферам антимонопольного регулирования.</w:t>
      </w:r>
    </w:p>
    <w:p w:rsidR="00205BFB" w:rsidRPr="007A52EC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6"/>
          <w:szCs w:val="26"/>
        </w:rPr>
      </w:pPr>
      <w:r w:rsidRPr="007A52EC">
        <w:rPr>
          <w:sz w:val="26"/>
          <w:szCs w:val="26"/>
        </w:rPr>
        <w:t xml:space="preserve">В рамках нововведений значительно был расширен перечень оснований для выдачи предупреждения. Также был расширен перечень лиц, в отношении которых могут выдаваться предупреждения, что незамедлительно сказалось на динамике количества возбуждаемых дел. </w:t>
      </w:r>
    </w:p>
    <w:p w:rsidR="00205BFB" w:rsidRPr="007A52EC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6"/>
          <w:szCs w:val="26"/>
        </w:rPr>
      </w:pPr>
      <w:r w:rsidRPr="007A52EC">
        <w:rPr>
          <w:sz w:val="26"/>
          <w:szCs w:val="26"/>
        </w:rPr>
        <w:t>3 июля 2016 года принят 264-ФЗ Федеральный закон «О внесении изменений в Федеральный закон «О защите конкуренции» и отдельные законодательные акты Российской Федерации», разработанный ФАС России.</w:t>
      </w:r>
    </w:p>
    <w:p w:rsidR="00205BFB" w:rsidRPr="007A52EC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6"/>
          <w:szCs w:val="26"/>
        </w:rPr>
      </w:pPr>
      <w:r w:rsidRPr="007A52EC">
        <w:rPr>
          <w:sz w:val="26"/>
          <w:szCs w:val="26"/>
        </w:rPr>
        <w:t xml:space="preserve"> Закон № 264-ФЗ предусматривает введение иммунитетов для отдельной категории хозяйствующих субъектов, выводит из</w:t>
      </w:r>
      <w:r w:rsidR="00BA2F8F">
        <w:rPr>
          <w:sz w:val="26"/>
          <w:szCs w:val="26"/>
        </w:rPr>
        <w:t>-</w:t>
      </w:r>
      <w:r w:rsidRPr="007A52EC">
        <w:rPr>
          <w:sz w:val="26"/>
          <w:szCs w:val="26"/>
        </w:rPr>
        <w:t>под контроля антимонопольного органа хозяйствующие субъекты,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положением.</w:t>
      </w:r>
    </w:p>
    <w:p w:rsidR="00205BFB" w:rsidRPr="007A52EC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6"/>
          <w:szCs w:val="26"/>
        </w:rPr>
      </w:pPr>
      <w:r w:rsidRPr="007A52EC">
        <w:rPr>
          <w:sz w:val="26"/>
          <w:szCs w:val="26"/>
        </w:rPr>
        <w:t>Таким образом, под контролем антимонопольного органа в настоящее время только крупные хозяйствующие субъекты, оказывающие существенное влияние на состояние конкуренции на товарных рынках.</w:t>
      </w:r>
    </w:p>
    <w:p w:rsidR="00205BFB" w:rsidRPr="007A52EC" w:rsidRDefault="00205BFB" w:rsidP="00205BFB">
      <w:pPr>
        <w:pStyle w:val="afe"/>
        <w:shd w:val="clear" w:color="auto" w:fill="FFFFFF"/>
        <w:spacing w:before="0" w:beforeAutospacing="0" w:after="212" w:afterAutospacing="0"/>
        <w:ind w:firstLine="708"/>
        <w:jc w:val="both"/>
        <w:rPr>
          <w:sz w:val="26"/>
          <w:szCs w:val="26"/>
        </w:rPr>
      </w:pPr>
      <w:r w:rsidRPr="007A52EC">
        <w:rPr>
          <w:color w:val="333333"/>
          <w:sz w:val="26"/>
          <w:szCs w:val="26"/>
        </w:rPr>
        <w:t xml:space="preserve">Тамбовское УФАС России </w:t>
      </w:r>
      <w:proofErr w:type="gramStart"/>
      <w:r w:rsidRPr="007A52EC">
        <w:rPr>
          <w:color w:val="333333"/>
          <w:sz w:val="26"/>
          <w:szCs w:val="26"/>
        </w:rPr>
        <w:t>стало  органом</w:t>
      </w:r>
      <w:proofErr w:type="gramEnd"/>
      <w:r w:rsidRPr="007A52EC">
        <w:rPr>
          <w:color w:val="333333"/>
          <w:sz w:val="26"/>
          <w:szCs w:val="26"/>
        </w:rPr>
        <w:t xml:space="preserve"> предупредительного надзора. Если раньше в </w:t>
      </w:r>
      <w:proofErr w:type="gramStart"/>
      <w:r w:rsidRPr="007A52EC">
        <w:rPr>
          <w:color w:val="333333"/>
          <w:sz w:val="26"/>
          <w:szCs w:val="26"/>
        </w:rPr>
        <w:t>случае  обнаружения</w:t>
      </w:r>
      <w:proofErr w:type="gramEnd"/>
      <w:r w:rsidRPr="007A52EC">
        <w:rPr>
          <w:color w:val="333333"/>
          <w:sz w:val="26"/>
          <w:szCs w:val="26"/>
        </w:rPr>
        <w:t xml:space="preserve"> признаков правонарушения возбуждалось дело, то теперь вначале направляет в адрес нарушителя короткое предупреждение, практически по всем составам, кроме монопольно высокой цены и незаконного использования  чужого товарного знака</w:t>
      </w:r>
      <w:r w:rsidR="007A52EC" w:rsidRPr="007A52EC">
        <w:rPr>
          <w:color w:val="333333"/>
          <w:sz w:val="26"/>
          <w:szCs w:val="26"/>
        </w:rPr>
        <w:t>, картельного сговора</w:t>
      </w:r>
      <w:r w:rsidRPr="007A52EC">
        <w:rPr>
          <w:color w:val="333333"/>
          <w:sz w:val="26"/>
          <w:szCs w:val="26"/>
        </w:rPr>
        <w:t xml:space="preserve">. В результате основная </w:t>
      </w:r>
      <w:proofErr w:type="gramStart"/>
      <w:r w:rsidRPr="007A52EC">
        <w:rPr>
          <w:color w:val="333333"/>
          <w:sz w:val="26"/>
          <w:szCs w:val="26"/>
        </w:rPr>
        <w:t>доля  предупреждений</w:t>
      </w:r>
      <w:proofErr w:type="gramEnd"/>
      <w:r w:rsidRPr="007A52EC">
        <w:rPr>
          <w:color w:val="333333"/>
          <w:sz w:val="26"/>
          <w:szCs w:val="26"/>
        </w:rPr>
        <w:t xml:space="preserve"> исполняется без лишних административных процедур и штрафов.</w:t>
      </w:r>
    </w:p>
    <w:p w:rsidR="009D0AC2" w:rsidRDefault="00205BFB" w:rsidP="00205BFB">
      <w:pPr>
        <w:jc w:val="both"/>
        <w:rPr>
          <w:color w:val="303131"/>
          <w:sz w:val="26"/>
          <w:szCs w:val="26"/>
          <w:shd w:val="clear" w:color="auto" w:fill="FFFFFF"/>
        </w:rPr>
      </w:pPr>
      <w:r w:rsidRPr="007A52EC">
        <w:rPr>
          <w:color w:val="303131"/>
          <w:sz w:val="26"/>
          <w:szCs w:val="26"/>
          <w:shd w:val="clear" w:color="auto" w:fill="FFFFFF"/>
        </w:rPr>
        <w:t xml:space="preserve"> </w:t>
      </w:r>
      <w:r w:rsidRPr="007A52EC">
        <w:rPr>
          <w:color w:val="303131"/>
          <w:sz w:val="26"/>
          <w:szCs w:val="26"/>
          <w:shd w:val="clear" w:color="auto" w:fill="FFFFFF"/>
        </w:rPr>
        <w:tab/>
        <w:t xml:space="preserve">Большинство </w:t>
      </w:r>
      <w:proofErr w:type="gramStart"/>
      <w:r w:rsidRPr="007A52EC">
        <w:rPr>
          <w:color w:val="303131"/>
          <w:sz w:val="26"/>
          <w:szCs w:val="26"/>
          <w:shd w:val="clear" w:color="auto" w:fill="FFFFFF"/>
        </w:rPr>
        <w:t>предупреждений  исполняется</w:t>
      </w:r>
      <w:proofErr w:type="gramEnd"/>
      <w:r w:rsidRPr="007A52EC">
        <w:rPr>
          <w:color w:val="303131"/>
          <w:sz w:val="26"/>
          <w:szCs w:val="26"/>
          <w:shd w:val="clear" w:color="auto" w:fill="FFFFFF"/>
        </w:rPr>
        <w:t xml:space="preserve"> в срок, по большинству составов нарушений антимонопольного законодательства как  у предпринимателя  так и у органа власти всегда есть возможность исправить недоработки, избежав риски.</w:t>
      </w:r>
    </w:p>
    <w:p w:rsidR="00205BFB" w:rsidRPr="007A52EC" w:rsidRDefault="00205BFB" w:rsidP="009D0AC2">
      <w:pPr>
        <w:ind w:firstLine="284"/>
        <w:jc w:val="both"/>
        <w:rPr>
          <w:color w:val="303131"/>
          <w:sz w:val="26"/>
          <w:szCs w:val="26"/>
          <w:shd w:val="clear" w:color="auto" w:fill="FFFFFF"/>
        </w:rPr>
      </w:pPr>
      <w:r w:rsidRPr="007A52EC">
        <w:rPr>
          <w:color w:val="303131"/>
          <w:sz w:val="26"/>
          <w:szCs w:val="26"/>
          <w:shd w:val="clear" w:color="auto" w:fill="FFFFFF"/>
        </w:rPr>
        <w:t xml:space="preserve"> Подобная практика приводит к улучшению эффективности работы ведомства и к улучшению климата в </w:t>
      </w:r>
      <w:r w:rsidR="009D0AC2">
        <w:rPr>
          <w:color w:val="303131"/>
          <w:sz w:val="26"/>
          <w:szCs w:val="26"/>
          <w:shd w:val="clear" w:color="auto" w:fill="FFFFFF"/>
        </w:rPr>
        <w:t xml:space="preserve">предпринимательской среде, что полностью согласуется с направлениями реформы контрольно-надзорной деятельности, проводимой в стране. </w:t>
      </w:r>
    </w:p>
    <w:p w:rsidR="00205BFB" w:rsidRPr="007A52EC" w:rsidRDefault="00205BFB" w:rsidP="00205BFB">
      <w:pPr>
        <w:rPr>
          <w:sz w:val="26"/>
          <w:szCs w:val="26"/>
        </w:rPr>
      </w:pPr>
    </w:p>
    <w:p w:rsidR="00A6119E" w:rsidRPr="00A6119E" w:rsidRDefault="00A6119E" w:rsidP="00A6119E">
      <w:pPr>
        <w:widowControl w:val="0"/>
        <w:ind w:firstLine="284"/>
        <w:jc w:val="both"/>
        <w:outlineLvl w:val="2"/>
        <w:rPr>
          <w:b/>
          <w:szCs w:val="28"/>
        </w:rPr>
      </w:pPr>
      <w:r w:rsidRPr="00A6119E">
        <w:rPr>
          <w:b/>
          <w:szCs w:val="28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E13FBD" w:rsidRPr="00E13FBD" w:rsidRDefault="00E13FBD" w:rsidP="00C550B3">
      <w:pPr>
        <w:widowControl w:val="0"/>
        <w:jc w:val="both"/>
        <w:outlineLvl w:val="2"/>
        <w:rPr>
          <w:b/>
          <w:szCs w:val="28"/>
        </w:rPr>
      </w:pPr>
    </w:p>
    <w:p w:rsidR="00E13FBD" w:rsidRPr="00E13FBD" w:rsidRDefault="00E13FBD" w:rsidP="00E13FBD">
      <w:pPr>
        <w:ind w:firstLine="851"/>
        <w:jc w:val="both"/>
        <w:rPr>
          <w:szCs w:val="28"/>
        </w:rPr>
      </w:pPr>
      <w:r w:rsidRPr="00E13FBD">
        <w:rPr>
          <w:szCs w:val="28"/>
        </w:rPr>
        <w:t xml:space="preserve">Дело </w:t>
      </w:r>
      <w:r w:rsidR="00C550B3">
        <w:rPr>
          <w:szCs w:val="28"/>
        </w:rPr>
        <w:t xml:space="preserve">в отношении АО «ОРЭС-Тамбов» </w:t>
      </w:r>
      <w:proofErr w:type="gramStart"/>
      <w:r w:rsidR="00C550B3">
        <w:rPr>
          <w:szCs w:val="28"/>
        </w:rPr>
        <w:t xml:space="preserve">об </w:t>
      </w:r>
      <w:r w:rsidRPr="00E13FBD">
        <w:rPr>
          <w:szCs w:val="28"/>
        </w:rPr>
        <w:t xml:space="preserve"> ущемлении</w:t>
      </w:r>
      <w:proofErr w:type="gramEnd"/>
      <w:r w:rsidRPr="00E13FBD">
        <w:rPr>
          <w:szCs w:val="28"/>
        </w:rPr>
        <w:t xml:space="preserve"> интересов АО «ТОСК» </w:t>
      </w:r>
      <w:r w:rsidRPr="00E13FBD">
        <w:rPr>
          <w:szCs w:val="28"/>
          <w:lang w:bidi="ru-RU"/>
        </w:rPr>
        <w:t xml:space="preserve">путем злоупотребления доминирующим положением на рынке передачи электроэнергии в границах сетей общества, расположенных на территории Тамбовской области, действиями по уклонению от корректировки </w:t>
      </w:r>
      <w:r w:rsidRPr="00E13FBD">
        <w:rPr>
          <w:szCs w:val="28"/>
          <w:lang w:bidi="ru-RU"/>
        </w:rPr>
        <w:lastRenderedPageBreak/>
        <w:t>объемов оказания услуг по передаче электроэнергии, выставленных АО «ТОСК».</w:t>
      </w:r>
      <w:r w:rsidRPr="00E13FBD">
        <w:rPr>
          <w:szCs w:val="28"/>
        </w:rPr>
        <w:tab/>
      </w:r>
    </w:p>
    <w:p w:rsidR="00E13FBD" w:rsidRPr="00E13FBD" w:rsidRDefault="00C550B3" w:rsidP="00E13FBD">
      <w:pPr>
        <w:ind w:firstLine="851"/>
        <w:jc w:val="both"/>
        <w:rPr>
          <w:szCs w:val="28"/>
        </w:rPr>
      </w:pPr>
      <w:r>
        <w:rPr>
          <w:szCs w:val="28"/>
        </w:rPr>
        <w:t>Н</w:t>
      </w:r>
      <w:r w:rsidR="00E13FBD" w:rsidRPr="00E13FBD">
        <w:rPr>
          <w:szCs w:val="28"/>
        </w:rPr>
        <w:t xml:space="preserve">есмотря на бесспорность факта необоснованной переплаты со стороны гарантирующего поставщика, сетевая организация отказала в осуществлении перерасчета, указывая, что взаиморасчет будет осуществлен в дальнейшем при фактической выборке гражданами </w:t>
      </w:r>
      <w:r w:rsidR="009858A2">
        <w:rPr>
          <w:szCs w:val="28"/>
        </w:rPr>
        <w:t xml:space="preserve">излишне </w:t>
      </w:r>
      <w:r w:rsidR="00E13FBD" w:rsidRPr="00E13FBD">
        <w:rPr>
          <w:szCs w:val="28"/>
        </w:rPr>
        <w:t>оплаченных объемов потребления электроэнергии.</w:t>
      </w:r>
    </w:p>
    <w:p w:rsidR="00E13FBD" w:rsidRPr="00E13FBD" w:rsidRDefault="00E13FBD" w:rsidP="00E13FBD">
      <w:pPr>
        <w:ind w:firstLine="851"/>
        <w:jc w:val="both"/>
        <w:rPr>
          <w:szCs w:val="28"/>
        </w:rPr>
      </w:pPr>
      <w:r w:rsidRPr="00E13FBD">
        <w:rPr>
          <w:szCs w:val="28"/>
        </w:rPr>
        <w:t>АО «ОРЭС-Тамбов» занимает доминирующее положение на рынке и обладает рыночной властью, а также специальными механизмами воздействия на потребителя, т.е. имеет возможность навязывать другой стороне договора свои условия ведения деятельности.</w:t>
      </w:r>
    </w:p>
    <w:p w:rsidR="00E13FBD" w:rsidRPr="00E13FBD" w:rsidRDefault="00E13FBD" w:rsidP="00E13FBD">
      <w:pPr>
        <w:ind w:firstLine="851"/>
        <w:jc w:val="both"/>
        <w:rPr>
          <w:szCs w:val="28"/>
        </w:rPr>
      </w:pPr>
      <w:r w:rsidRPr="00E13FBD">
        <w:rPr>
          <w:szCs w:val="28"/>
        </w:rPr>
        <w:t>До принятия антимонопольным органом решения по делу, сетевая организация устранила нарушения, осуществив перерасчеты с гарантирующим поставщиком.</w:t>
      </w:r>
    </w:p>
    <w:p w:rsidR="00E13FBD" w:rsidRPr="00E13FBD" w:rsidRDefault="00E13FBD" w:rsidP="00E13FBD">
      <w:pPr>
        <w:ind w:firstLine="851"/>
        <w:jc w:val="both"/>
        <w:rPr>
          <w:szCs w:val="28"/>
        </w:rPr>
      </w:pPr>
      <w:r w:rsidRPr="00E13FBD">
        <w:rPr>
          <w:szCs w:val="28"/>
        </w:rPr>
        <w:t xml:space="preserve">В связи с тем, что нарушение антимонопольного законодательства было прекращено, предписание </w:t>
      </w:r>
      <w:r w:rsidRPr="00E13FBD">
        <w:rPr>
          <w:iCs/>
          <w:szCs w:val="28"/>
        </w:rPr>
        <w:t>АО «ОРЭС-Тамбов»</w:t>
      </w:r>
      <w:r w:rsidRPr="00E13FBD">
        <w:rPr>
          <w:szCs w:val="28"/>
        </w:rPr>
        <w:t xml:space="preserve"> не выдавалось. </w:t>
      </w:r>
    </w:p>
    <w:p w:rsidR="00E13FBD" w:rsidRPr="00E13FBD" w:rsidRDefault="00E13FBD" w:rsidP="00E13FBD">
      <w:pPr>
        <w:ind w:firstLine="851"/>
        <w:jc w:val="both"/>
      </w:pPr>
      <w:r w:rsidRPr="00E13FBD">
        <w:rPr>
          <w:szCs w:val="28"/>
        </w:rPr>
        <w:t>В отношении сетевой организации возбуждено дело об административном правонарушении.</w:t>
      </w:r>
      <w:r w:rsidR="009858A2">
        <w:rPr>
          <w:szCs w:val="28"/>
        </w:rPr>
        <w:t xml:space="preserve"> Штраф составил 1 млн. 600 тыс. рублей.</w:t>
      </w:r>
    </w:p>
    <w:p w:rsidR="009858A2" w:rsidRDefault="009858A2" w:rsidP="00E13FBD">
      <w:pPr>
        <w:tabs>
          <w:tab w:val="left" w:pos="720"/>
        </w:tabs>
        <w:ind w:firstLine="851"/>
        <w:jc w:val="both"/>
        <w:rPr>
          <w:szCs w:val="28"/>
        </w:rPr>
      </w:pPr>
    </w:p>
    <w:p w:rsidR="00E13FBD" w:rsidRPr="00E13FBD" w:rsidRDefault="00E13FBD" w:rsidP="00E13FBD">
      <w:pPr>
        <w:tabs>
          <w:tab w:val="left" w:pos="720"/>
        </w:tabs>
        <w:ind w:firstLine="851"/>
        <w:jc w:val="both"/>
      </w:pPr>
      <w:r w:rsidRPr="00E13FBD">
        <w:rPr>
          <w:szCs w:val="28"/>
        </w:rPr>
        <w:t>В отчетном периоде выдано 2 предупреждения о прекращении действий, содержащих признаки нарушений статьи 10 Закона о защите конкуренции:</w:t>
      </w:r>
    </w:p>
    <w:p w:rsidR="00E13FBD" w:rsidRPr="00E13FBD" w:rsidRDefault="00E13FBD" w:rsidP="00E13FBD">
      <w:pPr>
        <w:suppressAutoHyphens/>
        <w:ind w:firstLine="851"/>
        <w:jc w:val="both"/>
        <w:rPr>
          <w:rFonts w:eastAsia="Arial"/>
          <w:kern w:val="2"/>
          <w:szCs w:val="28"/>
          <w:lang w:eastAsia="zh-CN" w:bidi="hi-IN"/>
        </w:rPr>
      </w:pPr>
      <w:r w:rsidRPr="00E13FBD">
        <w:rPr>
          <w:rFonts w:eastAsia="Arial"/>
          <w:kern w:val="2"/>
          <w:szCs w:val="28"/>
          <w:lang w:eastAsia="zh-CN" w:bidi="hi-IN"/>
        </w:rPr>
        <w:t xml:space="preserve">1) предупреждение АО «Тамбовская сетевая компания» </w:t>
      </w:r>
      <w:r w:rsidR="009858A2">
        <w:rPr>
          <w:rFonts w:eastAsia="Arial"/>
          <w:kern w:val="2"/>
          <w:szCs w:val="28"/>
          <w:lang w:eastAsia="zh-CN" w:bidi="hi-IN"/>
        </w:rPr>
        <w:t>о проведении обязательных торгов по отбору подрядчиков по транспортированию ТКО</w:t>
      </w:r>
      <w:r w:rsidRPr="00E13FBD">
        <w:rPr>
          <w:rFonts w:eastAsia="Arial"/>
          <w:kern w:val="2"/>
          <w:szCs w:val="28"/>
          <w:lang w:eastAsia="zh-CN" w:bidi="hi-IN"/>
        </w:rPr>
        <w:t>, установленного Постановлением Правительства РФ от 03.11.2016 № 1133.</w:t>
      </w:r>
    </w:p>
    <w:p w:rsidR="009858A2" w:rsidRDefault="00E13FBD" w:rsidP="00E13FBD">
      <w:pPr>
        <w:suppressAutoHyphens/>
        <w:ind w:firstLine="851"/>
        <w:jc w:val="both"/>
        <w:rPr>
          <w:rFonts w:eastAsia="Arial"/>
          <w:kern w:val="2"/>
          <w:szCs w:val="28"/>
          <w:lang w:eastAsia="zh-CN" w:bidi="hi-IN"/>
        </w:rPr>
      </w:pPr>
      <w:r w:rsidRPr="00E13FBD">
        <w:rPr>
          <w:rFonts w:eastAsia="Arial"/>
          <w:kern w:val="2"/>
          <w:szCs w:val="28"/>
          <w:lang w:eastAsia="zh-CN" w:bidi="hi-IN"/>
        </w:rPr>
        <w:t xml:space="preserve"> Предупреждение исполнено в установленный срок. АО «ТСК» разместило 11 июня 2019 года на сайте zakupki.gov.ru извещения о проведении электронных аукционов на право заключения   договоров на оказание услуг по транспортированию ТКО</w:t>
      </w:r>
      <w:r w:rsidR="009858A2">
        <w:rPr>
          <w:rFonts w:eastAsia="Arial"/>
          <w:kern w:val="2"/>
          <w:szCs w:val="28"/>
          <w:lang w:eastAsia="zh-CN" w:bidi="hi-IN"/>
        </w:rPr>
        <w:t xml:space="preserve">. </w:t>
      </w:r>
    </w:p>
    <w:p w:rsidR="00E13FBD" w:rsidRPr="00E13FBD" w:rsidRDefault="009858A2" w:rsidP="00E13FBD">
      <w:pPr>
        <w:suppressAutoHyphens/>
        <w:ind w:firstLine="851"/>
        <w:jc w:val="both"/>
        <w:rPr>
          <w:rFonts w:eastAsia="Arial"/>
          <w:kern w:val="2"/>
          <w:szCs w:val="28"/>
          <w:lang w:eastAsia="zh-CN" w:bidi="hi-IN"/>
        </w:rPr>
      </w:pPr>
      <w:r>
        <w:rPr>
          <w:rFonts w:eastAsia="Arial"/>
          <w:kern w:val="2"/>
          <w:szCs w:val="28"/>
          <w:lang w:eastAsia="zh-CN" w:bidi="hi-IN"/>
        </w:rPr>
        <w:t xml:space="preserve">Торги признаны несостоявшимися. Жалоба на торги рассмотрена ФАС </w:t>
      </w:r>
      <w:proofErr w:type="gramStart"/>
      <w:r>
        <w:rPr>
          <w:rFonts w:eastAsia="Arial"/>
          <w:kern w:val="2"/>
          <w:szCs w:val="28"/>
          <w:lang w:eastAsia="zh-CN" w:bidi="hi-IN"/>
        </w:rPr>
        <w:t>России ,</w:t>
      </w:r>
      <w:proofErr w:type="gramEnd"/>
      <w:r>
        <w:rPr>
          <w:rFonts w:eastAsia="Arial"/>
          <w:kern w:val="2"/>
          <w:szCs w:val="28"/>
          <w:lang w:eastAsia="zh-CN" w:bidi="hi-IN"/>
        </w:rPr>
        <w:t xml:space="preserve"> признана необоснованной. Однако в настоящее время </w:t>
      </w:r>
      <w:proofErr w:type="gramStart"/>
      <w:r>
        <w:rPr>
          <w:rFonts w:eastAsia="Arial"/>
          <w:kern w:val="2"/>
          <w:szCs w:val="28"/>
          <w:lang w:eastAsia="zh-CN" w:bidi="hi-IN"/>
        </w:rPr>
        <w:t xml:space="preserve">действия </w:t>
      </w:r>
      <w:r w:rsidR="00E13FBD" w:rsidRPr="00E13FBD">
        <w:rPr>
          <w:rFonts w:eastAsia="Arial"/>
          <w:kern w:val="2"/>
          <w:szCs w:val="28"/>
          <w:lang w:eastAsia="zh-CN" w:bidi="hi-IN"/>
        </w:rPr>
        <w:t xml:space="preserve"> </w:t>
      </w:r>
      <w:r>
        <w:rPr>
          <w:rFonts w:eastAsia="Arial"/>
          <w:kern w:val="2"/>
          <w:szCs w:val="28"/>
          <w:lang w:eastAsia="zh-CN" w:bidi="hi-IN"/>
        </w:rPr>
        <w:t>АО</w:t>
      </w:r>
      <w:proofErr w:type="gramEnd"/>
      <w:r>
        <w:rPr>
          <w:rFonts w:eastAsia="Arial"/>
          <w:kern w:val="2"/>
          <w:szCs w:val="28"/>
          <w:lang w:eastAsia="zh-CN" w:bidi="hi-IN"/>
        </w:rPr>
        <w:t xml:space="preserve"> «ТСК» рассматриваются на предмет нарушения антимонопольного законодательства в части ограничения конкуренции при формировании лотов.</w:t>
      </w:r>
    </w:p>
    <w:p w:rsidR="00E13FBD" w:rsidRPr="00E13FBD" w:rsidRDefault="00E13FBD" w:rsidP="00E13FBD">
      <w:pPr>
        <w:ind w:firstLine="851"/>
        <w:jc w:val="both"/>
        <w:rPr>
          <w:szCs w:val="28"/>
        </w:rPr>
      </w:pPr>
      <w:r w:rsidRPr="00E13FBD">
        <w:rPr>
          <w:szCs w:val="28"/>
        </w:rPr>
        <w:t xml:space="preserve">2) в ходе рассмотрения антимонопольного дела в действиях АО «Газпром газораспределение Тамбов» выявлены признаки нарушения пункта 8 части 1 статьи 10 Закона о защите конкуренции, выражающиеся в установлении в договорах на техническое обслуживание и ремонтные работы объектов газораспределения и </w:t>
      </w:r>
      <w:proofErr w:type="spellStart"/>
      <w:r w:rsidRPr="00E13FBD">
        <w:rPr>
          <w:szCs w:val="28"/>
        </w:rPr>
        <w:t>газопотребления</w:t>
      </w:r>
      <w:proofErr w:type="spellEnd"/>
      <w:r w:rsidRPr="00E13FBD">
        <w:rPr>
          <w:szCs w:val="28"/>
        </w:rPr>
        <w:t xml:space="preserve"> разной периодичности оказания услуг по техническому обслуживанию</w:t>
      </w:r>
      <w:r w:rsidR="009858A2">
        <w:rPr>
          <w:szCs w:val="28"/>
        </w:rPr>
        <w:t xml:space="preserve"> при схожих условиях.</w:t>
      </w:r>
    </w:p>
    <w:p w:rsidR="00E13FBD" w:rsidRPr="00E13FBD" w:rsidRDefault="00E13FBD" w:rsidP="00E13FBD">
      <w:pPr>
        <w:ind w:firstLine="851"/>
        <w:jc w:val="both"/>
        <w:rPr>
          <w:szCs w:val="28"/>
        </w:rPr>
      </w:pPr>
      <w:r w:rsidRPr="00E13FBD">
        <w:rPr>
          <w:szCs w:val="28"/>
          <w:lang w:bidi="hi-IN"/>
        </w:rPr>
        <w:t xml:space="preserve">АО «Газпром газораспределение Тамбов» </w:t>
      </w:r>
      <w:r w:rsidRPr="00E13FBD">
        <w:rPr>
          <w:szCs w:val="28"/>
        </w:rPr>
        <w:t xml:space="preserve">было выдано предупреждение о прекращении нарушения антимонопольного законодательства: разработать единый порядок установления периодичности технического обслуживания объектов (систем) газораспределения и </w:t>
      </w:r>
      <w:proofErr w:type="spellStart"/>
      <w:r w:rsidRPr="00E13FBD">
        <w:rPr>
          <w:szCs w:val="28"/>
        </w:rPr>
        <w:t>газопотребления</w:t>
      </w:r>
      <w:proofErr w:type="spellEnd"/>
      <w:r w:rsidRPr="00E13FBD">
        <w:rPr>
          <w:szCs w:val="28"/>
        </w:rPr>
        <w:t>, учитывающий степень износа, вида прокладки, степень опасности объектов и другие существенные факторы, не допуская создания дискриминационных условий.</w:t>
      </w:r>
    </w:p>
    <w:p w:rsidR="00E13FBD" w:rsidRPr="00E13FBD" w:rsidRDefault="00E13FBD" w:rsidP="00E13FBD">
      <w:pPr>
        <w:ind w:firstLine="851"/>
        <w:jc w:val="both"/>
        <w:rPr>
          <w:szCs w:val="28"/>
        </w:rPr>
      </w:pPr>
      <w:r w:rsidRPr="00E13FBD">
        <w:rPr>
          <w:szCs w:val="28"/>
        </w:rPr>
        <w:lastRenderedPageBreak/>
        <w:t>Предупреждение исполнено, что привело к снижению платы граждан за данные услуги.</w:t>
      </w:r>
      <w:r w:rsidR="009858A2">
        <w:rPr>
          <w:szCs w:val="28"/>
        </w:rPr>
        <w:t xml:space="preserve"> Для заявителя по делу – в 4 раза.</w:t>
      </w:r>
    </w:p>
    <w:p w:rsidR="00E13FBD" w:rsidRPr="00E13FBD" w:rsidRDefault="00E13FBD" w:rsidP="00E13FBD">
      <w:pPr>
        <w:widowControl w:val="0"/>
        <w:ind w:firstLine="851"/>
        <w:jc w:val="both"/>
        <w:rPr>
          <w:szCs w:val="28"/>
        </w:rPr>
      </w:pPr>
    </w:p>
    <w:p w:rsidR="00E13FBD" w:rsidRPr="00E13FBD" w:rsidRDefault="00E13FBD" w:rsidP="009858A2">
      <w:pPr>
        <w:widowControl w:val="0"/>
        <w:ind w:firstLine="720"/>
        <w:jc w:val="both"/>
        <w:outlineLvl w:val="2"/>
        <w:rPr>
          <w:b/>
          <w:szCs w:val="28"/>
        </w:rPr>
      </w:pPr>
      <w:r w:rsidRPr="00E13FBD">
        <w:rPr>
          <w:b/>
          <w:szCs w:val="28"/>
        </w:rPr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 w:rsidR="00E13FBD" w:rsidRPr="00E13FBD" w:rsidRDefault="00E13FBD" w:rsidP="00E13FBD">
      <w:pPr>
        <w:widowControl w:val="0"/>
        <w:ind w:firstLine="851"/>
        <w:jc w:val="both"/>
        <w:rPr>
          <w:szCs w:val="28"/>
        </w:rPr>
      </w:pPr>
    </w:p>
    <w:p w:rsidR="00E13FBD" w:rsidRPr="00E13FBD" w:rsidRDefault="00E13FBD" w:rsidP="00B41041">
      <w:pPr>
        <w:widowControl w:val="0"/>
        <w:ind w:firstLine="851"/>
        <w:jc w:val="both"/>
        <w:rPr>
          <w:szCs w:val="28"/>
        </w:rPr>
      </w:pPr>
      <w:r w:rsidRPr="00E13FBD">
        <w:rPr>
          <w:szCs w:val="28"/>
        </w:rPr>
        <w:t xml:space="preserve">Дело в отношении </w:t>
      </w:r>
      <w:r w:rsidRPr="00E13FBD">
        <w:t xml:space="preserve">МКУ </w:t>
      </w:r>
      <w:r w:rsidRPr="00E13FBD">
        <w:rPr>
          <w:bCs/>
        </w:rPr>
        <w:t xml:space="preserve">«Централизованная бухгалтерия по обслуживанию учреждений бюджетной сферы Бондарского </w:t>
      </w:r>
      <w:r w:rsidRPr="00E13FBD">
        <w:rPr>
          <w:bCs/>
          <w:szCs w:val="28"/>
        </w:rPr>
        <w:t xml:space="preserve">района», </w:t>
      </w:r>
      <w:r w:rsidRPr="00E13FBD">
        <w:rPr>
          <w:szCs w:val="28"/>
        </w:rPr>
        <w:t xml:space="preserve">по итогам рассмотрения которого учреждение признано нарушившим </w:t>
      </w:r>
      <w:hyperlink r:id="rId8" w:history="1">
        <w:r w:rsidRPr="00E13FBD">
          <w:rPr>
            <w:szCs w:val="28"/>
          </w:rPr>
          <w:t>часть 5 статьи 1</w:t>
        </w:r>
      </w:hyperlink>
      <w:r w:rsidRPr="00E13FBD">
        <w:rPr>
          <w:szCs w:val="28"/>
        </w:rPr>
        <w:t xml:space="preserve">1  </w:t>
      </w:r>
      <w:r w:rsidRPr="00E13FBD">
        <w:rPr>
          <w:rFonts w:cs="Courier New CYR"/>
          <w:szCs w:val="28"/>
        </w:rPr>
        <w:t xml:space="preserve"> </w:t>
      </w:r>
      <w:r w:rsidRPr="00E13FBD">
        <w:rPr>
          <w:szCs w:val="28"/>
        </w:rPr>
        <w:t xml:space="preserve">Закона о </w:t>
      </w:r>
      <w:proofErr w:type="gramStart"/>
      <w:r w:rsidRPr="00E13FBD">
        <w:rPr>
          <w:szCs w:val="28"/>
        </w:rPr>
        <w:t>защите  конкуренции</w:t>
      </w:r>
      <w:proofErr w:type="gramEnd"/>
      <w:r w:rsidR="00B41041">
        <w:rPr>
          <w:szCs w:val="28"/>
        </w:rPr>
        <w:t>.</w:t>
      </w:r>
      <w:r w:rsidRPr="00E13FBD">
        <w:rPr>
          <w:szCs w:val="28"/>
        </w:rPr>
        <w:tab/>
      </w:r>
    </w:p>
    <w:p w:rsidR="00E13FBD" w:rsidRPr="00E13FBD" w:rsidRDefault="00E13FBD" w:rsidP="00E13FBD">
      <w:pPr>
        <w:jc w:val="both"/>
        <w:rPr>
          <w:szCs w:val="28"/>
        </w:rPr>
      </w:pPr>
      <w:r w:rsidRPr="00E13FBD">
        <w:rPr>
          <w:szCs w:val="28"/>
        </w:rPr>
        <w:tab/>
        <w:t>При рассмотрени</w:t>
      </w:r>
      <w:r w:rsidR="00B41041">
        <w:rPr>
          <w:szCs w:val="28"/>
        </w:rPr>
        <w:t xml:space="preserve">и дела </w:t>
      </w:r>
      <w:r w:rsidRPr="00E13FBD">
        <w:rPr>
          <w:szCs w:val="28"/>
        </w:rPr>
        <w:t>собраны достаточные доказательства, взяты письменные объяснения с должностных лиц муниципальных учреждений, в результате анализа которых установлено, что</w:t>
      </w:r>
      <w:r w:rsidRPr="00E13FBD">
        <w:rPr>
          <w:rFonts w:eastAsia="DejaVu Sans"/>
          <w:kern w:val="2"/>
          <w:szCs w:val="28"/>
        </w:rPr>
        <w:t xml:space="preserve"> </w:t>
      </w:r>
      <w:r w:rsidRPr="00E13FBD">
        <w:rPr>
          <w:bCs/>
          <w:szCs w:val="28"/>
        </w:rPr>
        <w:t xml:space="preserve">в 2017 году </w:t>
      </w:r>
      <w:r w:rsidRPr="00E13FBD">
        <w:rPr>
          <w:rFonts w:eastAsia="Calibri"/>
          <w:szCs w:val="28"/>
        </w:rPr>
        <w:t>при проведении ремонтных работ по замене окон в зданиях четырех детских садов Бондарского района   МКУ ЦБ осуществило   координацию их экономической деятельности при выборе поставщика окон, исключив проведение конкурентных процедур.  Указанные действия привели к разделу товарного рынка выполнения работ по ремонту зданий в пользу одного хозяйствующего субъекта - ООО «</w:t>
      </w:r>
      <w:proofErr w:type="spellStart"/>
      <w:r w:rsidRPr="00E13FBD">
        <w:rPr>
          <w:rFonts w:eastAsia="Calibri"/>
          <w:szCs w:val="28"/>
        </w:rPr>
        <w:t>Тамбовалюминиймонтаж</w:t>
      </w:r>
      <w:proofErr w:type="spellEnd"/>
      <w:r w:rsidRPr="00E13FBD">
        <w:rPr>
          <w:rFonts w:eastAsia="Calibri"/>
          <w:szCs w:val="28"/>
        </w:rPr>
        <w:t xml:space="preserve">».  </w:t>
      </w:r>
    </w:p>
    <w:p w:rsidR="00E13FBD" w:rsidRPr="00E13FBD" w:rsidRDefault="00E13FBD" w:rsidP="00E13FBD">
      <w:pPr>
        <w:widowControl w:val="0"/>
        <w:jc w:val="both"/>
        <w:rPr>
          <w:szCs w:val="28"/>
        </w:rPr>
      </w:pPr>
      <w:r w:rsidRPr="00E13FBD">
        <w:rPr>
          <w:szCs w:val="28"/>
        </w:rPr>
        <w:tab/>
        <w:t>МКУ ЦБ и его должностное лицо привлечены к административной ответственности в виде штрафа 100 000 руб. и 40 000 руб., соответственно.</w:t>
      </w:r>
    </w:p>
    <w:p w:rsidR="00E13FBD" w:rsidRPr="00E13FBD" w:rsidRDefault="00E13FBD" w:rsidP="00E13FBD">
      <w:pPr>
        <w:widowControl w:val="0"/>
        <w:ind w:firstLine="851"/>
        <w:jc w:val="both"/>
        <w:rPr>
          <w:szCs w:val="28"/>
        </w:rPr>
      </w:pPr>
    </w:p>
    <w:p w:rsidR="00E13FBD" w:rsidRPr="00E13FBD" w:rsidRDefault="00E13FBD" w:rsidP="00B41041">
      <w:pPr>
        <w:widowControl w:val="0"/>
        <w:ind w:firstLine="709"/>
        <w:jc w:val="both"/>
        <w:outlineLvl w:val="2"/>
        <w:rPr>
          <w:b/>
          <w:szCs w:val="28"/>
        </w:rPr>
      </w:pPr>
      <w:r w:rsidRPr="00E13FBD">
        <w:rPr>
          <w:b/>
          <w:szCs w:val="28"/>
        </w:rPr>
        <w:t>Пресечение недобросовестной конкуренции (глава 2</w:t>
      </w:r>
      <w:r w:rsidRPr="00E13FBD">
        <w:rPr>
          <w:b/>
          <w:szCs w:val="28"/>
          <w:vertAlign w:val="superscript"/>
        </w:rPr>
        <w:t>1</w:t>
      </w:r>
      <w:r w:rsidRPr="00E13FBD">
        <w:rPr>
          <w:b/>
          <w:szCs w:val="28"/>
        </w:rPr>
        <w:t xml:space="preserve"> Закона о защите конкуренции)</w:t>
      </w:r>
    </w:p>
    <w:p w:rsidR="00E13FBD" w:rsidRPr="00E13FBD" w:rsidRDefault="00E13FBD" w:rsidP="00E13FBD">
      <w:pPr>
        <w:ind w:firstLine="709"/>
        <w:jc w:val="both"/>
        <w:rPr>
          <w:szCs w:val="28"/>
        </w:rPr>
      </w:pPr>
      <w:r w:rsidRPr="00E13FBD">
        <w:rPr>
          <w:szCs w:val="28"/>
        </w:rPr>
        <w:t xml:space="preserve">Четвертым антимонопольным пакетом предупредительный контроль распространен и на недобросовестную конкуренцию, за исключением нарушений, связанных с интеллектуальной собственностью. Указанные нормы повлекли сокращение количества дел о недобросовестной конкуренции. </w:t>
      </w:r>
    </w:p>
    <w:p w:rsidR="00E13FBD" w:rsidRDefault="00E13FBD" w:rsidP="00E13FBD">
      <w:pPr>
        <w:ind w:firstLine="851"/>
        <w:jc w:val="both"/>
        <w:rPr>
          <w:color w:val="000000"/>
          <w:szCs w:val="28"/>
        </w:rPr>
      </w:pPr>
      <w:r w:rsidRPr="00E13FBD">
        <w:rPr>
          <w:color w:val="000000"/>
          <w:szCs w:val="28"/>
        </w:rPr>
        <w:t>В 2019 году по статьям 14</w:t>
      </w:r>
      <w:r w:rsidRPr="00E13FBD">
        <w:rPr>
          <w:color w:val="000000"/>
          <w:szCs w:val="28"/>
          <w:vertAlign w:val="superscript"/>
        </w:rPr>
        <w:t>1</w:t>
      </w:r>
      <w:r w:rsidRPr="00E13FBD">
        <w:rPr>
          <w:color w:val="000000"/>
          <w:szCs w:val="28"/>
        </w:rPr>
        <w:t>-14</w:t>
      </w:r>
      <w:r w:rsidRPr="00E13FBD">
        <w:rPr>
          <w:color w:val="000000"/>
          <w:szCs w:val="28"/>
          <w:vertAlign w:val="superscript"/>
        </w:rPr>
        <w:t>8</w:t>
      </w:r>
      <w:r w:rsidRPr="00E13FBD">
        <w:rPr>
          <w:color w:val="000000"/>
          <w:szCs w:val="28"/>
        </w:rPr>
        <w:t xml:space="preserve"> Закона о защите конкуренции </w:t>
      </w:r>
      <w:r w:rsidR="00E912E4">
        <w:rPr>
          <w:color w:val="000000"/>
          <w:szCs w:val="28"/>
        </w:rPr>
        <w:t>устранено 8 нарушений</w:t>
      </w:r>
      <w:r w:rsidR="00B41041">
        <w:rPr>
          <w:color w:val="000000"/>
          <w:szCs w:val="28"/>
        </w:rPr>
        <w:t>.</w:t>
      </w:r>
    </w:p>
    <w:p w:rsidR="00E912E4" w:rsidRDefault="00B41041" w:rsidP="00E912E4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Пресечена недобросовестная конкуренция</w:t>
      </w:r>
      <w:r w:rsidR="00E912E4">
        <w:rPr>
          <w:color w:val="000000"/>
          <w:szCs w:val="28"/>
        </w:rPr>
        <w:t xml:space="preserve">: </w:t>
      </w:r>
    </w:p>
    <w:p w:rsidR="00E13FBD" w:rsidRPr="00E13FBD" w:rsidRDefault="00E912E4" w:rsidP="00E912E4">
      <w:pPr>
        <w:ind w:firstLine="851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E13FBD" w:rsidRPr="00E13FBD">
        <w:rPr>
          <w:szCs w:val="28"/>
        </w:rPr>
        <w:t>ОАО «Корпорация «</w:t>
      </w:r>
      <w:proofErr w:type="spellStart"/>
      <w:r w:rsidR="00E13FBD" w:rsidRPr="00E13FBD">
        <w:rPr>
          <w:szCs w:val="28"/>
        </w:rPr>
        <w:t>Росхимзащита</w:t>
      </w:r>
      <w:proofErr w:type="spellEnd"/>
      <w:r w:rsidR="00E13FBD" w:rsidRPr="00E13FBD">
        <w:rPr>
          <w:szCs w:val="28"/>
        </w:rPr>
        <w:t xml:space="preserve">» </w:t>
      </w:r>
      <w:r>
        <w:rPr>
          <w:szCs w:val="28"/>
        </w:rPr>
        <w:t>на рынке фильтров–поглотителей;</w:t>
      </w:r>
    </w:p>
    <w:p w:rsidR="00E13FBD" w:rsidRPr="00E13FBD" w:rsidRDefault="00E13FBD" w:rsidP="00E13FBD">
      <w:pPr>
        <w:jc w:val="both"/>
        <w:outlineLvl w:val="0"/>
        <w:rPr>
          <w:szCs w:val="28"/>
        </w:rPr>
      </w:pPr>
      <w:r w:rsidRPr="00E13FBD">
        <w:rPr>
          <w:szCs w:val="28"/>
        </w:rPr>
        <w:tab/>
      </w:r>
      <w:r w:rsidR="00E912E4">
        <w:rPr>
          <w:szCs w:val="28"/>
        </w:rPr>
        <w:t xml:space="preserve">  - И</w:t>
      </w:r>
      <w:r w:rsidRPr="00E13FBD">
        <w:rPr>
          <w:szCs w:val="28"/>
        </w:rPr>
        <w:t xml:space="preserve">ндивидуального предпринимателя Матвеева Ю.А. </w:t>
      </w:r>
      <w:r w:rsidR="00E912E4">
        <w:rPr>
          <w:szCs w:val="28"/>
        </w:rPr>
        <w:t>на рынке</w:t>
      </w:r>
      <w:r w:rsidRPr="00E13FBD">
        <w:rPr>
          <w:szCs w:val="28"/>
        </w:rPr>
        <w:t xml:space="preserve"> пива </w:t>
      </w:r>
      <w:r w:rsidR="00E912E4">
        <w:rPr>
          <w:szCs w:val="28"/>
        </w:rPr>
        <w:t>-</w:t>
      </w:r>
      <w:r w:rsidRPr="00E13FBD">
        <w:rPr>
          <w:szCs w:val="28"/>
        </w:rPr>
        <w:t xml:space="preserve"> </w:t>
      </w:r>
      <w:r w:rsidRPr="00E13FBD">
        <w:rPr>
          <w:color w:val="000000"/>
          <w:szCs w:val="28"/>
          <w:shd w:val="clear" w:color="auto" w:fill="FFFFFF"/>
        </w:rPr>
        <w:t>обозначений, сходных до степени смешения с товарны</w:t>
      </w:r>
      <w:r w:rsidR="00E912E4">
        <w:rPr>
          <w:color w:val="000000"/>
          <w:szCs w:val="28"/>
          <w:shd w:val="clear" w:color="auto" w:fill="FFFFFF"/>
        </w:rPr>
        <w:t>ми знаками, принадлежащими FIFA;</w:t>
      </w:r>
      <w:r w:rsidRPr="00E13FBD">
        <w:rPr>
          <w:szCs w:val="28"/>
        </w:rPr>
        <w:t xml:space="preserve">   </w:t>
      </w:r>
    </w:p>
    <w:p w:rsidR="00E13FBD" w:rsidRPr="00E13FBD" w:rsidRDefault="00E13FBD" w:rsidP="00116DCC">
      <w:pPr>
        <w:jc w:val="both"/>
        <w:outlineLvl w:val="0"/>
      </w:pPr>
      <w:r w:rsidRPr="00E13FBD">
        <w:rPr>
          <w:szCs w:val="28"/>
        </w:rPr>
        <w:tab/>
      </w:r>
      <w:r w:rsidR="00E912E4">
        <w:rPr>
          <w:szCs w:val="28"/>
        </w:rPr>
        <w:t>- ООО</w:t>
      </w:r>
      <w:r w:rsidRPr="00E13FBD">
        <w:rPr>
          <w:szCs w:val="28"/>
        </w:rPr>
        <w:t xml:space="preserve"> «Медкам-Т» </w:t>
      </w:r>
      <w:r w:rsidR="00E912E4">
        <w:rPr>
          <w:szCs w:val="28"/>
        </w:rPr>
        <w:t>на рынке мед. изделий;</w:t>
      </w:r>
    </w:p>
    <w:p w:rsidR="00E13FBD" w:rsidRDefault="00E912E4" w:rsidP="00E13FBD">
      <w:pPr>
        <w:ind w:firstLine="301"/>
        <w:jc w:val="both"/>
        <w:rPr>
          <w:szCs w:val="28"/>
        </w:rPr>
      </w:pPr>
      <w:r>
        <w:rPr>
          <w:szCs w:val="28"/>
        </w:rPr>
        <w:tab/>
        <w:t>- Лечебно-профилактического частного учреждения</w:t>
      </w:r>
      <w:r w:rsidR="00E13FBD" w:rsidRPr="00E13FBD">
        <w:rPr>
          <w:szCs w:val="28"/>
        </w:rPr>
        <w:t xml:space="preserve"> «Станция скорой медицинской помощи «Домашний доктор» на </w:t>
      </w:r>
      <w:proofErr w:type="gramStart"/>
      <w:r>
        <w:rPr>
          <w:szCs w:val="28"/>
        </w:rPr>
        <w:t>рынке  медицинских</w:t>
      </w:r>
      <w:proofErr w:type="gramEnd"/>
      <w:r>
        <w:rPr>
          <w:szCs w:val="28"/>
        </w:rPr>
        <w:t xml:space="preserve"> услуг;</w:t>
      </w:r>
    </w:p>
    <w:p w:rsidR="00E13FBD" w:rsidRPr="00E13FBD" w:rsidRDefault="00E912E4" w:rsidP="00E912E4">
      <w:pPr>
        <w:ind w:firstLine="301"/>
        <w:jc w:val="both"/>
        <w:rPr>
          <w:szCs w:val="28"/>
        </w:rPr>
      </w:pPr>
      <w:r>
        <w:rPr>
          <w:szCs w:val="28"/>
        </w:rPr>
        <w:t xml:space="preserve">      - </w:t>
      </w:r>
      <w:r w:rsidR="00E13FBD" w:rsidRPr="00E13FBD">
        <w:rPr>
          <w:szCs w:val="28"/>
        </w:rPr>
        <w:t xml:space="preserve"> </w:t>
      </w:r>
      <w:r w:rsidR="00E13FBD" w:rsidRPr="00E13FBD">
        <w:rPr>
          <w:color w:val="000000"/>
          <w:szCs w:val="28"/>
        </w:rPr>
        <w:t xml:space="preserve">ООО «Тамбовская ритуальная компания» </w:t>
      </w:r>
      <w:r>
        <w:rPr>
          <w:szCs w:val="28"/>
        </w:rPr>
        <w:t>на рынке ритуальных услуг;</w:t>
      </w:r>
    </w:p>
    <w:p w:rsidR="00E13FBD" w:rsidRPr="00E13FBD" w:rsidRDefault="007B3D92" w:rsidP="00E13FBD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- И.П. Ларионова на рынке юридических услуг.</w:t>
      </w:r>
    </w:p>
    <w:p w:rsidR="00E13FBD" w:rsidRPr="00E13FBD" w:rsidRDefault="00E13FBD" w:rsidP="00E13FBD">
      <w:pPr>
        <w:widowControl w:val="0"/>
        <w:ind w:firstLine="851"/>
        <w:jc w:val="both"/>
        <w:rPr>
          <w:szCs w:val="28"/>
        </w:rPr>
      </w:pPr>
    </w:p>
    <w:p w:rsidR="00E13FBD" w:rsidRDefault="00E13FBD" w:rsidP="00E13FBD">
      <w:pPr>
        <w:widowControl w:val="0"/>
        <w:jc w:val="both"/>
        <w:outlineLvl w:val="0"/>
        <w:rPr>
          <w:b/>
          <w:szCs w:val="28"/>
        </w:rPr>
      </w:pPr>
    </w:p>
    <w:p w:rsidR="00886928" w:rsidRDefault="00886928" w:rsidP="00E13FBD">
      <w:pPr>
        <w:widowControl w:val="0"/>
        <w:jc w:val="both"/>
        <w:outlineLvl w:val="0"/>
        <w:rPr>
          <w:b/>
          <w:szCs w:val="28"/>
        </w:rPr>
      </w:pPr>
    </w:p>
    <w:p w:rsidR="00886928" w:rsidRDefault="00886928" w:rsidP="00E13FBD">
      <w:pPr>
        <w:widowControl w:val="0"/>
        <w:jc w:val="both"/>
        <w:outlineLvl w:val="0"/>
        <w:rPr>
          <w:b/>
          <w:szCs w:val="28"/>
        </w:rPr>
      </w:pPr>
    </w:p>
    <w:p w:rsidR="00886928" w:rsidRPr="00E13FBD" w:rsidRDefault="00886928" w:rsidP="00E13FBD">
      <w:pPr>
        <w:widowControl w:val="0"/>
        <w:jc w:val="both"/>
        <w:outlineLvl w:val="0"/>
        <w:rPr>
          <w:b/>
          <w:szCs w:val="28"/>
        </w:rPr>
      </w:pPr>
    </w:p>
    <w:p w:rsidR="00E13FBD" w:rsidRDefault="00E13FBD" w:rsidP="00E912E4">
      <w:pPr>
        <w:widowControl w:val="0"/>
        <w:ind w:firstLine="709"/>
        <w:jc w:val="both"/>
        <w:outlineLvl w:val="0"/>
        <w:rPr>
          <w:b/>
          <w:szCs w:val="28"/>
        </w:rPr>
      </w:pPr>
      <w:r w:rsidRPr="00E13FBD">
        <w:rPr>
          <w:b/>
          <w:szCs w:val="28"/>
        </w:rPr>
        <w:lastRenderedPageBreak/>
        <w:t xml:space="preserve"> Контроль соблюдения законодательства об электроэнергетике</w:t>
      </w:r>
    </w:p>
    <w:p w:rsidR="00A6119E" w:rsidRPr="00E13FBD" w:rsidRDefault="00A6119E" w:rsidP="00E912E4">
      <w:pPr>
        <w:widowControl w:val="0"/>
        <w:ind w:firstLine="709"/>
        <w:jc w:val="both"/>
        <w:outlineLvl w:val="0"/>
        <w:rPr>
          <w:b/>
          <w:szCs w:val="28"/>
        </w:rPr>
      </w:pPr>
    </w:p>
    <w:p w:rsidR="00E13FBD" w:rsidRPr="00E13FBD" w:rsidRDefault="00E13FBD" w:rsidP="00E13FBD">
      <w:pPr>
        <w:ind w:firstLine="709"/>
        <w:jc w:val="both"/>
        <w:rPr>
          <w:szCs w:val="28"/>
        </w:rPr>
      </w:pPr>
      <w:r w:rsidRPr="00E13FBD">
        <w:rPr>
          <w:szCs w:val="28"/>
        </w:rPr>
        <w:t xml:space="preserve">В 2019 году рассмотрено 8 административных дел о нарушении законодательства в сфере электроэнергетики (в 2018 </w:t>
      </w:r>
      <w:proofErr w:type="gramStart"/>
      <w:r w:rsidRPr="00E13FBD">
        <w:rPr>
          <w:szCs w:val="28"/>
        </w:rPr>
        <w:t>году  –</w:t>
      </w:r>
      <w:proofErr w:type="gramEnd"/>
      <w:r w:rsidRPr="00E13FBD">
        <w:rPr>
          <w:szCs w:val="28"/>
        </w:rPr>
        <w:t xml:space="preserve"> 3 дела).</w:t>
      </w:r>
    </w:p>
    <w:p w:rsidR="00E13FBD" w:rsidRPr="00E13FBD" w:rsidRDefault="007B3D92" w:rsidP="00E13FB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E13FBD" w:rsidRPr="00E13FBD">
        <w:rPr>
          <w:szCs w:val="28"/>
        </w:rPr>
        <w:t xml:space="preserve"> за нарушение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24, должностное лицо АО «Тамбовская сетевая компания» привлечено к административной ответственности по ст. 9.15 КоАП РФ в виде штрафа в размере 20 000 руб.;  </w:t>
      </w:r>
    </w:p>
    <w:p w:rsidR="00E13FBD" w:rsidRPr="00E13FBD" w:rsidRDefault="007B3D92" w:rsidP="00E13FBD">
      <w:pPr>
        <w:ind w:firstLine="708"/>
        <w:jc w:val="both"/>
      </w:pPr>
      <w:r>
        <w:rPr>
          <w:szCs w:val="28"/>
        </w:rPr>
        <w:t>-</w:t>
      </w:r>
      <w:r w:rsidR="00E13FBD" w:rsidRPr="00E13FBD">
        <w:rPr>
          <w:szCs w:val="28"/>
        </w:rPr>
        <w:t xml:space="preserve"> за нарушение Правил технологического присоединения </w:t>
      </w:r>
      <w:proofErr w:type="spellStart"/>
      <w:r w:rsidR="00E13FBD" w:rsidRPr="00E13FBD">
        <w:rPr>
          <w:szCs w:val="28"/>
        </w:rPr>
        <w:t>энергопринимающих</w:t>
      </w:r>
      <w:proofErr w:type="spellEnd"/>
      <w:r w:rsidR="00E13FBD" w:rsidRPr="00E13FBD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</w:t>
      </w:r>
      <w:r w:rsidR="00DB2193">
        <w:rPr>
          <w:szCs w:val="28"/>
        </w:rPr>
        <w:t>от 27.12.2004 № 861, должностные лица</w:t>
      </w:r>
      <w:r w:rsidR="00E13FBD" w:rsidRPr="00E13FBD">
        <w:rPr>
          <w:szCs w:val="28"/>
        </w:rPr>
        <w:t xml:space="preserve"> филиала ПАО «МРСК Цен</w:t>
      </w:r>
      <w:r w:rsidR="00DB2193">
        <w:rPr>
          <w:szCs w:val="28"/>
        </w:rPr>
        <w:t>тра» - «Тамбовэнерго» привлечены</w:t>
      </w:r>
      <w:r w:rsidR="00E13FBD" w:rsidRPr="00E13FBD">
        <w:rPr>
          <w:szCs w:val="28"/>
        </w:rPr>
        <w:t xml:space="preserve"> к административной ответственности по ч. 1 ст. 9.21 КоАП РФ в виде штрафа в общей сложности в размере 1 850 000 руб.</w:t>
      </w:r>
    </w:p>
    <w:p w:rsidR="00E13FBD" w:rsidRPr="00E13FBD" w:rsidRDefault="00E13FBD" w:rsidP="00E13FBD">
      <w:pPr>
        <w:widowControl w:val="0"/>
        <w:ind w:firstLine="851"/>
        <w:jc w:val="center"/>
        <w:outlineLvl w:val="0"/>
        <w:rPr>
          <w:b/>
          <w:szCs w:val="28"/>
        </w:rPr>
      </w:pPr>
    </w:p>
    <w:p w:rsidR="00E13FBD" w:rsidRPr="00E13FBD" w:rsidRDefault="00E13FBD" w:rsidP="00E13FBD">
      <w:pPr>
        <w:widowControl w:val="0"/>
        <w:jc w:val="center"/>
        <w:outlineLvl w:val="0"/>
        <w:rPr>
          <w:b/>
          <w:szCs w:val="28"/>
        </w:rPr>
      </w:pPr>
      <w:r w:rsidRPr="00E13FBD">
        <w:rPr>
          <w:b/>
          <w:szCs w:val="28"/>
        </w:rPr>
        <w:t xml:space="preserve"> Контроль рекламной деятельности</w:t>
      </w:r>
    </w:p>
    <w:p w:rsidR="00E13FBD" w:rsidRDefault="00E13FBD" w:rsidP="00DB2193">
      <w:pPr>
        <w:ind w:firstLine="709"/>
        <w:jc w:val="both"/>
        <w:rPr>
          <w:szCs w:val="28"/>
        </w:rPr>
      </w:pPr>
      <w:r w:rsidRPr="00E13FBD">
        <w:rPr>
          <w:szCs w:val="28"/>
        </w:rPr>
        <w:t>В 2019 году возбуждено 45 дел (в 2018 году - 61) по признакам нарушения законодательства РФ о рекламе. Наибольшее количество</w:t>
      </w:r>
      <w:r w:rsidR="007B3D92">
        <w:rPr>
          <w:szCs w:val="28"/>
        </w:rPr>
        <w:t xml:space="preserve"> нарушений пришлось на статьи</w:t>
      </w:r>
      <w:r w:rsidRPr="00E13FBD">
        <w:rPr>
          <w:szCs w:val="28"/>
        </w:rPr>
        <w:t xml:space="preserve"> 5, 18, 28 Закона </w:t>
      </w:r>
      <w:r w:rsidR="00DB2193">
        <w:rPr>
          <w:szCs w:val="28"/>
        </w:rPr>
        <w:t>о рекламе, как и в 2018 году:</w:t>
      </w:r>
    </w:p>
    <w:p w:rsidR="00DB2193" w:rsidRDefault="00DB2193" w:rsidP="00DB2193">
      <w:pPr>
        <w:ind w:firstLine="709"/>
        <w:jc w:val="both"/>
        <w:rPr>
          <w:szCs w:val="28"/>
        </w:rPr>
      </w:pPr>
      <w:r>
        <w:rPr>
          <w:szCs w:val="28"/>
        </w:rPr>
        <w:t>- недостоверная реклама;</w:t>
      </w:r>
    </w:p>
    <w:p w:rsidR="00DB2193" w:rsidRDefault="00DB2193" w:rsidP="00DB2193">
      <w:pPr>
        <w:ind w:firstLine="709"/>
        <w:jc w:val="both"/>
        <w:rPr>
          <w:szCs w:val="28"/>
        </w:rPr>
      </w:pPr>
      <w:r>
        <w:rPr>
          <w:szCs w:val="28"/>
        </w:rPr>
        <w:t>- незаконная рассылка смс- сообщений без согласия получателей;</w:t>
      </w:r>
    </w:p>
    <w:p w:rsidR="00DB2193" w:rsidRDefault="00DB2193" w:rsidP="00DB2193">
      <w:pPr>
        <w:ind w:firstLine="709"/>
        <w:jc w:val="both"/>
        <w:rPr>
          <w:szCs w:val="28"/>
        </w:rPr>
      </w:pPr>
      <w:r>
        <w:rPr>
          <w:szCs w:val="28"/>
        </w:rPr>
        <w:t>- реклама финансовых услуг с нарушением законодательства.</w:t>
      </w:r>
    </w:p>
    <w:p w:rsidR="00DB2193" w:rsidRPr="00E13FBD" w:rsidRDefault="00DB2193" w:rsidP="00DB2193">
      <w:pPr>
        <w:ind w:firstLine="709"/>
        <w:jc w:val="both"/>
        <w:rPr>
          <w:rFonts w:ascii="Calibri" w:eastAsia="Arial Unicode MS" w:hAnsi="Calibri" w:cs="font255"/>
          <w:kern w:val="1"/>
          <w:szCs w:val="28"/>
          <w:lang w:eastAsia="ar-SA"/>
        </w:rPr>
      </w:pPr>
    </w:p>
    <w:p w:rsidR="00E13FBD" w:rsidRPr="00E13FBD" w:rsidRDefault="00E13FBD" w:rsidP="00E13FBD">
      <w:pPr>
        <w:rPr>
          <w:szCs w:val="28"/>
        </w:rPr>
      </w:pP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b/>
          <w:szCs w:val="28"/>
        </w:rPr>
      </w:pPr>
      <w:r w:rsidRPr="00E13FBD">
        <w:rPr>
          <w:b/>
          <w:szCs w:val="28"/>
        </w:rPr>
        <w:t xml:space="preserve"> Контроль Тамбовским УФАС России закупок по Федеральному закону от 05.04.2013 № 44-ФЗ «О контрактной системе в сфере закупок товаров, работ, услуг для обеспечения государственных и муниципальных нужд» </w:t>
      </w:r>
    </w:p>
    <w:p w:rsidR="00E13FBD" w:rsidRPr="00E13FBD" w:rsidRDefault="00E13FBD" w:rsidP="00E13FBD">
      <w:pPr>
        <w:spacing w:line="255" w:lineRule="atLeast"/>
        <w:ind w:firstLine="708"/>
        <w:contextualSpacing/>
        <w:jc w:val="both"/>
        <w:outlineLvl w:val="1"/>
        <w:rPr>
          <w:color w:val="434343"/>
          <w:szCs w:val="28"/>
        </w:rPr>
      </w:pPr>
      <w:r w:rsidRPr="00E13FBD">
        <w:rPr>
          <w:color w:val="434343"/>
          <w:szCs w:val="28"/>
        </w:rPr>
        <w:t xml:space="preserve">Деятельность Тамбовского УФАС России по осуществлению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рамках предоставленных полномочий осуществляется по следующим направлениям: </w:t>
      </w:r>
    </w:p>
    <w:p w:rsidR="00E13FBD" w:rsidRPr="00E13FBD" w:rsidRDefault="00E13FBD" w:rsidP="00E13FBD">
      <w:pPr>
        <w:spacing w:line="255" w:lineRule="atLeast"/>
        <w:ind w:firstLine="708"/>
        <w:contextualSpacing/>
        <w:jc w:val="both"/>
        <w:outlineLvl w:val="1"/>
        <w:rPr>
          <w:szCs w:val="28"/>
        </w:rPr>
      </w:pPr>
      <w:r w:rsidRPr="00E13FBD">
        <w:rPr>
          <w:color w:val="434343"/>
          <w:szCs w:val="28"/>
        </w:rPr>
        <w:t xml:space="preserve">1) рассмотрение </w:t>
      </w:r>
      <w:r w:rsidRPr="00E13FBD">
        <w:rPr>
          <w:szCs w:val="28"/>
        </w:rPr>
        <w:t>жалоб участников закупок в соответствии со статьями 105 и 106 Закона о контрактной системе;</w:t>
      </w:r>
    </w:p>
    <w:p w:rsidR="00E13FBD" w:rsidRPr="00E13FBD" w:rsidRDefault="00E13FBD" w:rsidP="00E13FBD">
      <w:pPr>
        <w:tabs>
          <w:tab w:val="left" w:pos="709"/>
          <w:tab w:val="left" w:pos="993"/>
        </w:tabs>
        <w:jc w:val="both"/>
        <w:rPr>
          <w:szCs w:val="28"/>
        </w:rPr>
      </w:pPr>
      <w:r w:rsidRPr="00E13FBD">
        <w:rPr>
          <w:szCs w:val="28"/>
        </w:rPr>
        <w:tab/>
        <w:t>2) осуществлению плановых и внеплановых проверочных мероприятий в соответствии со статьей 99 Закона о контрактной системе;</w:t>
      </w:r>
    </w:p>
    <w:p w:rsidR="00E13FBD" w:rsidRPr="00E13FBD" w:rsidRDefault="00E13FBD" w:rsidP="00E13FBD">
      <w:pPr>
        <w:tabs>
          <w:tab w:val="left" w:pos="709"/>
          <w:tab w:val="left" w:pos="993"/>
        </w:tabs>
        <w:jc w:val="both"/>
        <w:rPr>
          <w:szCs w:val="28"/>
        </w:rPr>
      </w:pPr>
      <w:r w:rsidRPr="00E13FBD">
        <w:rPr>
          <w:szCs w:val="28"/>
        </w:rPr>
        <w:tab/>
        <w:t xml:space="preserve">3) рассмотрение обращений государственных и муниципальных заказчиков о включении сведений в отношении исполнителей контрактов в </w:t>
      </w:r>
      <w:r w:rsidRPr="00E13FBD">
        <w:rPr>
          <w:szCs w:val="28"/>
        </w:rPr>
        <w:lastRenderedPageBreak/>
        <w:t>реестр недобросовестных поставщиков в соответствии со статьей 104 Закона о контрактной системе;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4) привлечение к административной ответственности виновных должностных и юридических лиц за нарушения законодательства о контрактной системе (статьи 7.29 – 7.32, 7.32.5, часть 7 статьи 19.5, 19.7.2 КоАП РФ).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</w:p>
    <w:p w:rsidR="00E13FBD" w:rsidRPr="00E13FBD" w:rsidRDefault="00E13FBD" w:rsidP="00E13FBD">
      <w:pPr>
        <w:jc w:val="center"/>
        <w:rPr>
          <w:b/>
          <w:szCs w:val="28"/>
          <w:u w:val="single"/>
        </w:rPr>
      </w:pPr>
      <w:r w:rsidRPr="00E13FBD">
        <w:rPr>
          <w:b/>
          <w:szCs w:val="28"/>
          <w:u w:val="single"/>
        </w:rPr>
        <w:t>Сравнительные показатели деятельности за 3 последних года:</w:t>
      </w:r>
    </w:p>
    <w:p w:rsidR="00E13FBD" w:rsidRPr="00E13FBD" w:rsidRDefault="00E13FBD" w:rsidP="00E13FBD">
      <w:pPr>
        <w:jc w:val="center"/>
        <w:rPr>
          <w:b/>
          <w:szCs w:val="28"/>
          <w:u w:val="single"/>
        </w:rPr>
      </w:pPr>
      <w:r w:rsidRPr="00E13FBD">
        <w:rPr>
          <w:b/>
          <w:szCs w:val="28"/>
          <w:u w:val="single"/>
        </w:rPr>
        <w:t xml:space="preserve">2017, </w:t>
      </w:r>
      <w:proofErr w:type="gramStart"/>
      <w:r w:rsidRPr="00E13FBD">
        <w:rPr>
          <w:b/>
          <w:szCs w:val="28"/>
          <w:u w:val="single"/>
        </w:rPr>
        <w:t>2018,  2019</w:t>
      </w:r>
      <w:proofErr w:type="gramEnd"/>
      <w:r w:rsidRPr="00E13FBD">
        <w:rPr>
          <w:b/>
          <w:szCs w:val="28"/>
          <w:u w:val="single"/>
        </w:rPr>
        <w:t xml:space="preserve"> годы </w:t>
      </w:r>
    </w:p>
    <w:p w:rsidR="00E13FBD" w:rsidRPr="00E13FBD" w:rsidRDefault="00E13FBD" w:rsidP="00E13FBD">
      <w:pPr>
        <w:ind w:right="-74"/>
        <w:rPr>
          <w:b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418"/>
        <w:gridCol w:w="1417"/>
        <w:gridCol w:w="2126"/>
      </w:tblGrid>
      <w:tr w:rsidR="00E13FBD" w:rsidRPr="00E13FBD" w:rsidTr="00E13FBD">
        <w:tc>
          <w:tcPr>
            <w:tcW w:w="3261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  <w:p w:rsidR="00E13FBD" w:rsidRPr="00E13FBD" w:rsidRDefault="00E13FBD" w:rsidP="00E13FBD">
            <w:pPr>
              <w:tabs>
                <w:tab w:val="left" w:pos="9639"/>
              </w:tabs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2126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Динамика (количество)</w:t>
            </w:r>
          </w:p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2019 год по сравнению с 2018 годом</w:t>
            </w:r>
          </w:p>
        </w:tc>
      </w:tr>
      <w:tr w:rsidR="00E13FBD" w:rsidRPr="00E13FBD" w:rsidTr="00E13FBD">
        <w:trPr>
          <w:trHeight w:val="519"/>
        </w:trPr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Поступило жалоб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126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+ 31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из них: признано обоснованными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</w:p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 xml:space="preserve">153 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</w:p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93</w:t>
            </w:r>
          </w:p>
        </w:tc>
        <w:tc>
          <w:tcPr>
            <w:tcW w:w="2126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 xml:space="preserve">    </w:t>
            </w:r>
          </w:p>
          <w:p w:rsidR="00E13FBD" w:rsidRPr="00E13FBD" w:rsidRDefault="00E13FBD" w:rsidP="00E13FBD">
            <w:pPr>
              <w:tabs>
                <w:tab w:val="left" w:pos="9639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 xml:space="preserve">          + 11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Проведено проверок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126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- 22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из них: плановых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- 2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Внеплановых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126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- 20</w:t>
            </w:r>
          </w:p>
        </w:tc>
      </w:tr>
      <w:tr w:rsidR="00E13FBD" w:rsidRPr="00E13FBD" w:rsidTr="00E13FBD">
        <w:trPr>
          <w:trHeight w:val="1705"/>
        </w:trPr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Выявлено нарушений при осуществлении закупок по результатам рассмотрения жалоб и проведения проверок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126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+73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Выдано предписаний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126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- 29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Рассмотрено обращений о включении сведений в РНП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126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+ 21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Включено в реестр недобросовестных поставщиков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2126" w:type="dxa"/>
            <w:vAlign w:val="center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- 14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 xml:space="preserve">Выдано постановлений о применении мер административной ответственности за нарушение законодательства о контрактной системе 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339</w:t>
            </w:r>
          </w:p>
        </w:tc>
        <w:tc>
          <w:tcPr>
            <w:tcW w:w="2126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+ 65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 xml:space="preserve">Сумма наложенных штрафных санкций за нарушение законодательства о контрактной системе (с </w:t>
            </w:r>
            <w:r w:rsidRPr="00E13FBD">
              <w:rPr>
                <w:color w:val="000000"/>
                <w:sz w:val="26"/>
                <w:szCs w:val="26"/>
              </w:rPr>
              <w:lastRenderedPageBreak/>
              <w:t>учетом судебных решений)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lastRenderedPageBreak/>
              <w:t>3 млн. 756 тыс. руб.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3 млн. 071 тыс. руб.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4 млн. 860 тыс. руб.</w:t>
            </w:r>
          </w:p>
        </w:tc>
        <w:tc>
          <w:tcPr>
            <w:tcW w:w="2126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 xml:space="preserve"> + 1 млн. 789 тыс. руб.</w:t>
            </w:r>
          </w:p>
        </w:tc>
      </w:tr>
      <w:tr w:rsidR="00E13FBD" w:rsidRPr="00E13FBD" w:rsidTr="00E13FBD">
        <w:tc>
          <w:tcPr>
            <w:tcW w:w="3261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 xml:space="preserve">Сумма уплаченных штрафов за нарушение законодательства о контрактной системе </w:t>
            </w:r>
          </w:p>
          <w:p w:rsidR="00E13FBD" w:rsidRPr="00E13FBD" w:rsidRDefault="00E13FBD" w:rsidP="00E13FBD">
            <w:pPr>
              <w:tabs>
                <w:tab w:val="left" w:pos="9639"/>
              </w:tabs>
              <w:ind w:firstLine="147"/>
              <w:jc w:val="both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(на 1 января соответствующего года)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3 млн. 308 тыс. руб.</w:t>
            </w:r>
          </w:p>
        </w:tc>
        <w:tc>
          <w:tcPr>
            <w:tcW w:w="1418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 xml:space="preserve">3 млн. 349 тыс. руб. </w:t>
            </w:r>
          </w:p>
        </w:tc>
        <w:tc>
          <w:tcPr>
            <w:tcW w:w="1417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5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4 млн. 384 тыс. руб.</w:t>
            </w:r>
          </w:p>
        </w:tc>
        <w:tc>
          <w:tcPr>
            <w:tcW w:w="2126" w:type="dxa"/>
          </w:tcPr>
          <w:p w:rsidR="00E13FBD" w:rsidRPr="00E13FBD" w:rsidRDefault="00E13FBD" w:rsidP="00E13FBD">
            <w:pPr>
              <w:tabs>
                <w:tab w:val="left" w:pos="9639"/>
              </w:tabs>
              <w:ind w:firstLine="34"/>
              <w:jc w:val="center"/>
              <w:rPr>
                <w:b/>
                <w:color w:val="000000"/>
                <w:sz w:val="26"/>
                <w:szCs w:val="26"/>
              </w:rPr>
            </w:pPr>
            <w:r w:rsidRPr="00E13FBD">
              <w:rPr>
                <w:b/>
                <w:color w:val="000000"/>
                <w:sz w:val="26"/>
                <w:szCs w:val="26"/>
              </w:rPr>
              <w:t>+ 1 млн. 35 тыс. руб.</w:t>
            </w:r>
          </w:p>
        </w:tc>
      </w:tr>
    </w:tbl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b/>
          <w:szCs w:val="28"/>
        </w:rPr>
      </w:pPr>
    </w:p>
    <w:p w:rsidR="00E13FBD" w:rsidRPr="00E13FBD" w:rsidRDefault="00E13FBD" w:rsidP="00E13FBD">
      <w:pPr>
        <w:ind w:firstLine="709"/>
        <w:jc w:val="both"/>
        <w:rPr>
          <w:szCs w:val="28"/>
        </w:rPr>
      </w:pPr>
      <w:r w:rsidRPr="00E13FBD">
        <w:rPr>
          <w:szCs w:val="28"/>
        </w:rPr>
        <w:t>В ходе своей деятельности Тамбовское УФАС России особое внимание уделяет закупкам, осуществляемым заказчиками Тамбовской области в рамках реализации национальных проектов.</w:t>
      </w:r>
    </w:p>
    <w:p w:rsidR="00E13FBD" w:rsidRPr="00E13FBD" w:rsidRDefault="00E13FBD" w:rsidP="00E13FBD">
      <w:pPr>
        <w:ind w:firstLine="709"/>
        <w:jc w:val="both"/>
        <w:rPr>
          <w:szCs w:val="28"/>
        </w:rPr>
      </w:pPr>
      <w:r w:rsidRPr="00E13FBD">
        <w:rPr>
          <w:szCs w:val="28"/>
        </w:rPr>
        <w:t xml:space="preserve">Начиная с июня 2019 года Тамбовским УФАС России проводятся проверки по государственным и муниципальным контрактам, заключаемым в рамках нацпроектов. </w:t>
      </w:r>
    </w:p>
    <w:p w:rsidR="00E13FBD" w:rsidRPr="00E13FBD" w:rsidRDefault="00E13FBD" w:rsidP="00E13FBD">
      <w:pPr>
        <w:ind w:right="-1" w:firstLine="709"/>
        <w:contextualSpacing/>
        <w:jc w:val="both"/>
        <w:rPr>
          <w:szCs w:val="28"/>
        </w:rPr>
      </w:pPr>
      <w:r w:rsidRPr="00E13FBD">
        <w:rPr>
          <w:szCs w:val="28"/>
        </w:rPr>
        <w:t>За период с июня по декабрь 2019 года на действия субъектов контроля при осуществлении данных закупок в Тамбовское УФАС России было подано 39 жалоб. В 4 случаях выявлены нарушения, выданы предписания об устранении допущенных нарушений, которые были исполнены в установленный срок в полном объеме. В одном случае материалы были направлены в правоохранительные органы.</w:t>
      </w:r>
    </w:p>
    <w:p w:rsidR="00E13FBD" w:rsidRPr="00E13FBD" w:rsidRDefault="00E13FBD" w:rsidP="00E13FBD">
      <w:pPr>
        <w:ind w:right="-1" w:firstLine="709"/>
        <w:contextualSpacing/>
        <w:jc w:val="both"/>
        <w:rPr>
          <w:szCs w:val="28"/>
        </w:rPr>
      </w:pPr>
      <w:r w:rsidRPr="00E13FBD">
        <w:rPr>
          <w:szCs w:val="28"/>
        </w:rPr>
        <w:t>Так, при рассмотрении жалобы ООО «</w:t>
      </w:r>
      <w:proofErr w:type="spellStart"/>
      <w:r w:rsidRPr="00E13FBD">
        <w:rPr>
          <w:szCs w:val="28"/>
        </w:rPr>
        <w:t>Газсантехэлектромонтаж</w:t>
      </w:r>
      <w:proofErr w:type="spellEnd"/>
      <w:r w:rsidRPr="00E13FBD">
        <w:rPr>
          <w:szCs w:val="28"/>
        </w:rPr>
        <w:t>» на действия аукционной комиссии администрации города Уварово Тамбовской области при проведении электронного аукциона № 0164200003019001982</w:t>
      </w:r>
      <w:r w:rsidRPr="00E13FBD">
        <w:rPr>
          <w:color w:val="212529"/>
          <w:szCs w:val="28"/>
        </w:rPr>
        <w:t xml:space="preserve"> </w:t>
      </w:r>
      <w:r w:rsidRPr="00E13FBD">
        <w:rPr>
          <w:szCs w:val="28"/>
        </w:rPr>
        <w:t xml:space="preserve">на строительство детского сада "Вишенка" на 50 мест в г. Уварово Тамбовской области Тамбовским УФАС России были </w:t>
      </w:r>
      <w:proofErr w:type="gramStart"/>
      <w:r w:rsidRPr="00E13FBD">
        <w:rPr>
          <w:szCs w:val="28"/>
        </w:rPr>
        <w:t>установлены  признаки</w:t>
      </w:r>
      <w:proofErr w:type="gramEnd"/>
      <w:r w:rsidRPr="00E13FBD">
        <w:rPr>
          <w:szCs w:val="28"/>
        </w:rPr>
        <w:t xml:space="preserve"> фальсификации документов со стороны участника закупки ООО «</w:t>
      </w:r>
      <w:proofErr w:type="spellStart"/>
      <w:r w:rsidRPr="00E13FBD">
        <w:rPr>
          <w:szCs w:val="28"/>
        </w:rPr>
        <w:t>Интерстрой</w:t>
      </w:r>
      <w:proofErr w:type="spellEnd"/>
      <w:r w:rsidRPr="00E13FBD">
        <w:rPr>
          <w:szCs w:val="28"/>
        </w:rPr>
        <w:t xml:space="preserve">». Решение по делу №068/06/69-576/2019 о нарушении законодательства о контрактной системе для принятия возможных мер реагирования по компетентности было направлено в </w:t>
      </w:r>
      <w:proofErr w:type="spellStart"/>
      <w:r w:rsidRPr="00E13FBD">
        <w:rPr>
          <w:szCs w:val="28"/>
        </w:rPr>
        <w:t>Уваровскую</w:t>
      </w:r>
      <w:proofErr w:type="spellEnd"/>
      <w:r w:rsidRPr="00E13FBD">
        <w:rPr>
          <w:szCs w:val="28"/>
        </w:rPr>
        <w:t xml:space="preserve"> </w:t>
      </w:r>
      <w:proofErr w:type="spellStart"/>
      <w:r w:rsidRPr="00E13FBD">
        <w:rPr>
          <w:szCs w:val="28"/>
        </w:rPr>
        <w:t>межрайпрокуратуру</w:t>
      </w:r>
      <w:proofErr w:type="spellEnd"/>
      <w:r w:rsidRPr="00E13FBD">
        <w:rPr>
          <w:szCs w:val="28"/>
        </w:rPr>
        <w:t>.</w:t>
      </w:r>
    </w:p>
    <w:p w:rsidR="00E13FBD" w:rsidRPr="00E13FBD" w:rsidRDefault="00E13FBD" w:rsidP="00E13FBD">
      <w:pPr>
        <w:ind w:right="-1" w:firstLine="709"/>
        <w:contextualSpacing/>
        <w:jc w:val="both"/>
        <w:rPr>
          <w:szCs w:val="28"/>
        </w:rPr>
      </w:pPr>
      <w:r w:rsidRPr="00E13FBD">
        <w:rPr>
          <w:szCs w:val="28"/>
        </w:rPr>
        <w:t xml:space="preserve"> Осуществлено 20 внеплановых проверок по закупкам, осуществляемым в рамках реализации национальных проектов (проектов), федеральных целевых программ, государственных программ Тамбовской области, муниципальных программ. По шести закупкам были выявлены нарушения законодательства о контрактной системе, выдано 4 предписания о б устранении допущенных нарушений.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b/>
          <w:szCs w:val="28"/>
        </w:rPr>
      </w:pPr>
    </w:p>
    <w:p w:rsidR="00E13FBD" w:rsidRPr="00E13FBD" w:rsidRDefault="004E51BF" w:rsidP="004E51BF">
      <w:pPr>
        <w:tabs>
          <w:tab w:val="left" w:pos="709"/>
          <w:tab w:val="left" w:pos="993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E13FBD" w:rsidRPr="00E13FBD">
        <w:rPr>
          <w:b/>
          <w:szCs w:val="28"/>
        </w:rPr>
        <w:t xml:space="preserve"> Работа территориального органа по рассмотрению жалоб участников закупок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 xml:space="preserve">В 2019 году в Тамбовское УФАС России поступило 322 жалобы от участников закупок, что больше предыдущего года на 31 жалобу.   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 xml:space="preserve">Из 224 рассмотренных в 2019 году жалоб признано обоснованными (в том числе частично обоснованными) 93 жалобы, что составило 41,5 % от общего количества рассмотренных жалоб. 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Распределение жалоб по видам заказчиков следующее:</w:t>
      </w:r>
    </w:p>
    <w:p w:rsidR="00E13FBD" w:rsidRPr="00E13FBD" w:rsidRDefault="004E51BF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13FBD" w:rsidRPr="00E13FBD">
        <w:rPr>
          <w:szCs w:val="28"/>
        </w:rPr>
        <w:t xml:space="preserve"> 33</w:t>
      </w:r>
      <w:r>
        <w:rPr>
          <w:szCs w:val="28"/>
        </w:rPr>
        <w:t xml:space="preserve">,5 </w:t>
      </w:r>
      <w:proofErr w:type="gramStart"/>
      <w:r>
        <w:rPr>
          <w:szCs w:val="28"/>
        </w:rPr>
        <w:t xml:space="preserve">% </w:t>
      </w:r>
      <w:r w:rsidR="00E13FBD" w:rsidRPr="00E13FBD">
        <w:rPr>
          <w:szCs w:val="28"/>
        </w:rPr>
        <w:t xml:space="preserve"> на</w:t>
      </w:r>
      <w:proofErr w:type="gramEnd"/>
      <w:r w:rsidR="00E13FBD" w:rsidRPr="00E13FBD">
        <w:rPr>
          <w:szCs w:val="28"/>
        </w:rPr>
        <w:t xml:space="preserve"> действия муниципальных заказ</w:t>
      </w:r>
      <w:r>
        <w:rPr>
          <w:szCs w:val="28"/>
        </w:rPr>
        <w:t>чиков</w:t>
      </w:r>
      <w:r w:rsidR="00E13FBD" w:rsidRPr="00E13FBD">
        <w:rPr>
          <w:szCs w:val="28"/>
        </w:rPr>
        <w:t>;</w:t>
      </w:r>
    </w:p>
    <w:p w:rsidR="00E13FBD" w:rsidRPr="00E13FBD" w:rsidRDefault="004E51BF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E13FBD" w:rsidRPr="00E13FBD">
        <w:rPr>
          <w:szCs w:val="28"/>
        </w:rPr>
        <w:t xml:space="preserve"> 18,9 </w:t>
      </w:r>
      <w:proofErr w:type="gramStart"/>
      <w:r w:rsidR="00E13FBD" w:rsidRPr="00E13FBD">
        <w:rPr>
          <w:szCs w:val="28"/>
        </w:rPr>
        <w:t>%  на</w:t>
      </w:r>
      <w:proofErr w:type="gramEnd"/>
      <w:r w:rsidR="00E13FBD" w:rsidRPr="00E13FBD">
        <w:rPr>
          <w:szCs w:val="28"/>
        </w:rPr>
        <w:t xml:space="preserve"> действия федеральных заказчиков;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- 47,5 % на действия государственных заказчиков областного уровня б</w:t>
      </w:r>
      <w:r w:rsidR="004E51BF">
        <w:rPr>
          <w:szCs w:val="28"/>
        </w:rPr>
        <w:t xml:space="preserve">юджета (2018 год - </w:t>
      </w:r>
      <w:r w:rsidRPr="00E13FBD">
        <w:rPr>
          <w:szCs w:val="28"/>
        </w:rPr>
        <w:t xml:space="preserve"> 37,46%). 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 xml:space="preserve">В 2019 году, как и в 2018 году, наибольшее количество жалоб (более половины) подано на действия заказчиков (комиссий заказчиков) при осуществлении закупок на проектирование, строительство, реконструкцию, капитальный ремонт, ремонт и содержание зданий, а также автомобильных дорог.  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По-прежнему наиболее частой проблемой, встречающейся при рассмотрении Тамбовским УФАС России жалоб, являются действия заказчиков по установлению необоснованно завышенных требований к материалам, используемым при выполнении работ, и излишне сложному их написанию, что вызывает трудности с их пониманием и заполнением заявок на участие в аукционе. Результатом, как правило, является дальнейшее отклонение подавляющего числа участников закупок, совершивших ошибки при составлении заявок, а значит, сокращение количества участников и снижение эффективности закупок.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У</w:t>
      </w:r>
      <w:r w:rsidR="00A6119E">
        <w:rPr>
          <w:szCs w:val="28"/>
        </w:rPr>
        <w:t>казанная проблема решена</w:t>
      </w:r>
      <w:r w:rsidRPr="00E13FBD">
        <w:rPr>
          <w:szCs w:val="28"/>
        </w:rPr>
        <w:t xml:space="preserve"> в 2019 году внесением изменений в законодательство о контрактной системе и введением в середине года так называемых «быстрых аукционов»: при строительстве, реконструкции и капитальном ремонте в обязательном порядке в закупке подлежит к размещению проектная документация, а участники закупки не заполняют заявки с характеристиками предлагаемых к использованию при исполнении контракта товаров, а дают только согласие на участие в закупке.  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b/>
          <w:szCs w:val="28"/>
        </w:rPr>
      </w:pPr>
      <w:r w:rsidRPr="00E13FBD">
        <w:rPr>
          <w:b/>
          <w:szCs w:val="28"/>
        </w:rPr>
        <w:t>Работа по ведению реестра недобросовестных поставщиков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В 2019 году Тамбовским УФАС России рассмотрено 103 обращения о включении в рее</w:t>
      </w:r>
      <w:r w:rsidR="002B0BFA">
        <w:rPr>
          <w:szCs w:val="28"/>
        </w:rPr>
        <w:t>стр недобросовестных поставщиков</w:t>
      </w:r>
      <w:r w:rsidRPr="00E13FBD">
        <w:rPr>
          <w:szCs w:val="28"/>
        </w:rPr>
        <w:t>: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 xml:space="preserve">  31 обращение подано в связи с уклонением от заключения контракта, 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 xml:space="preserve">  4 обращения - в связи с расторжением контракта по решению арбитражного суда в связи с существенными нарушениями условий исполнения контракта, 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 xml:space="preserve"> 68 обращений - в связи с односторонним отказом заказчика от исполнения контракта с недобросовестным поставщиком.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Всего по состоянию на 31 декабря 2019 года в реестре недобросовестных поставщиков содержится 77 записей о недобросовестных поставщиках, включенных по решению Тамбовского УФАС России (2018 год – 75).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b/>
          <w:szCs w:val="28"/>
        </w:rPr>
      </w:pPr>
      <w:r w:rsidRPr="00E13FBD">
        <w:rPr>
          <w:b/>
          <w:szCs w:val="28"/>
        </w:rPr>
        <w:t>Практика по выявлению административных правонарушений и привлечению к ответственности</w:t>
      </w:r>
    </w:p>
    <w:p w:rsidR="00E13FBD" w:rsidRPr="00E13FBD" w:rsidRDefault="00A6119E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>
        <w:rPr>
          <w:szCs w:val="28"/>
        </w:rPr>
        <w:t>С</w:t>
      </w:r>
      <w:r w:rsidR="00E13FBD" w:rsidRPr="00E13FBD">
        <w:rPr>
          <w:szCs w:val="28"/>
        </w:rPr>
        <w:t>умма наложенных штрафных санкций за нарушения контрактной системы составила 5 млн. 100 тыс. руб. (в 2018 году -</w:t>
      </w:r>
      <w:r w:rsidR="002B0BFA">
        <w:rPr>
          <w:szCs w:val="28"/>
        </w:rPr>
        <w:t xml:space="preserve"> </w:t>
      </w:r>
      <w:r w:rsidR="00E13FBD" w:rsidRPr="00E13FBD">
        <w:rPr>
          <w:szCs w:val="28"/>
        </w:rPr>
        <w:t>3 млн. 266 тыс. руб.).</w:t>
      </w:r>
    </w:p>
    <w:p w:rsidR="00A6119E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lastRenderedPageBreak/>
        <w:t xml:space="preserve">Сумма уплаченных штрафов за нарушения законодательства о контрактной системе на 1 января 2020 года составила 4 млн. 384 тыс. руб. 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 xml:space="preserve">С целью предупреждения нарушений законодательства о контрактной системе Тамбовское УФАС России в течение 2019 года регулярно проводило разъяснительную работу по данной сфере законодательства: 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- проведены публичные слушания за 2019 год с изложением выявленных нарушений и типичных ошибок заказчиков, а также об изменениях законодательства;</w:t>
      </w:r>
    </w:p>
    <w:p w:rsidR="00E13FBD" w:rsidRPr="00E13FBD" w:rsidRDefault="00E13FBD" w:rsidP="00E13FBD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- проведены семинары, лекции с обзором деятельности Управления и требованиях законодательства;</w:t>
      </w:r>
    </w:p>
    <w:p w:rsidR="00E13FBD" w:rsidRDefault="00E13FBD" w:rsidP="00D1269C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  <w:r w:rsidRPr="00E13FBD">
        <w:rPr>
          <w:szCs w:val="28"/>
        </w:rPr>
        <w:t>- постоянное консультирование по вопросам применен</w:t>
      </w:r>
      <w:r w:rsidR="00D1269C">
        <w:rPr>
          <w:szCs w:val="28"/>
        </w:rPr>
        <w:t>ия Закона о контрактной системе.</w:t>
      </w:r>
    </w:p>
    <w:p w:rsidR="00886928" w:rsidRPr="00E13FBD" w:rsidRDefault="00886928" w:rsidP="00D1269C">
      <w:pPr>
        <w:tabs>
          <w:tab w:val="left" w:pos="709"/>
          <w:tab w:val="left" w:pos="993"/>
        </w:tabs>
        <w:ind w:firstLine="851"/>
        <w:jc w:val="both"/>
        <w:rPr>
          <w:szCs w:val="28"/>
        </w:rPr>
      </w:pPr>
    </w:p>
    <w:p w:rsidR="00E13FBD" w:rsidRPr="00E13FBD" w:rsidRDefault="00E13FBD" w:rsidP="00E13FBD">
      <w:pPr>
        <w:ind w:left="-284" w:firstLine="1004"/>
        <w:jc w:val="both"/>
        <w:rPr>
          <w:b/>
          <w:szCs w:val="28"/>
        </w:rPr>
      </w:pPr>
      <w:r w:rsidRPr="00E13FBD">
        <w:rPr>
          <w:b/>
          <w:szCs w:val="28"/>
        </w:rPr>
        <w:t xml:space="preserve">Работа по </w:t>
      </w:r>
      <w:proofErr w:type="spellStart"/>
      <w:r w:rsidRPr="00E13FBD">
        <w:rPr>
          <w:b/>
          <w:szCs w:val="28"/>
        </w:rPr>
        <w:t>адвокатированию</w:t>
      </w:r>
      <w:proofErr w:type="spellEnd"/>
      <w:r w:rsidRPr="00E13FBD">
        <w:rPr>
          <w:b/>
          <w:szCs w:val="28"/>
        </w:rPr>
        <w:t xml:space="preserve"> конкуренции</w:t>
      </w:r>
    </w:p>
    <w:p w:rsidR="00E13FBD" w:rsidRPr="00E13FBD" w:rsidRDefault="00E13FBD" w:rsidP="00E13FBD">
      <w:pPr>
        <w:ind w:firstLine="709"/>
        <w:jc w:val="both"/>
        <w:rPr>
          <w:b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420"/>
        <w:gridCol w:w="1943"/>
      </w:tblGrid>
      <w:tr w:rsidR="00E13FBD" w:rsidRPr="00E13FBD" w:rsidTr="00E13FBD">
        <w:trPr>
          <w:trHeight w:val="40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Пункт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E13FBD" w:rsidRPr="00E13FBD" w:rsidTr="00E13FBD">
        <w:trPr>
          <w:trHeight w:val="22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ind w:firstLine="709"/>
              <w:jc w:val="center"/>
              <w:rPr>
                <w:color w:val="D9D9D9"/>
                <w:sz w:val="26"/>
                <w:szCs w:val="26"/>
              </w:rPr>
            </w:pPr>
            <w:r w:rsidRPr="00E13FBD">
              <w:rPr>
                <w:color w:val="D9D9D9"/>
                <w:sz w:val="26"/>
                <w:szCs w:val="26"/>
              </w:rPr>
              <w:t>A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ind w:firstLine="709"/>
              <w:jc w:val="center"/>
              <w:rPr>
                <w:color w:val="D9D9D9"/>
                <w:sz w:val="26"/>
                <w:szCs w:val="26"/>
              </w:rPr>
            </w:pPr>
            <w:r w:rsidRPr="00E13FBD">
              <w:rPr>
                <w:color w:val="D9D9D9"/>
                <w:sz w:val="26"/>
                <w:szCs w:val="26"/>
              </w:rPr>
              <w:t>Б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D9D9D9"/>
                <w:sz w:val="26"/>
                <w:szCs w:val="26"/>
              </w:rPr>
            </w:pPr>
            <w:r w:rsidRPr="00E13FBD">
              <w:rPr>
                <w:color w:val="D9D9D9"/>
                <w:sz w:val="26"/>
                <w:szCs w:val="26"/>
              </w:rPr>
              <w:t>1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01.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 xml:space="preserve">Общая </w:t>
            </w:r>
            <w:proofErr w:type="spellStart"/>
            <w:r w:rsidRPr="00E13FBD">
              <w:rPr>
                <w:color w:val="000000"/>
                <w:sz w:val="26"/>
                <w:szCs w:val="26"/>
              </w:rPr>
              <w:t>упоминаемость</w:t>
            </w:r>
            <w:proofErr w:type="spellEnd"/>
            <w:r w:rsidRPr="00E13FBD">
              <w:rPr>
                <w:color w:val="000000"/>
                <w:sz w:val="26"/>
                <w:szCs w:val="26"/>
              </w:rPr>
              <w:t xml:space="preserve"> ТО ФАС России в СМИ, всего</w:t>
            </w:r>
            <w:r w:rsidRPr="00E13FBD"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1 285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02.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Количество телепрограмм,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03.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Количество телесюжетов,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04.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Количество интервью,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8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05.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Количество пресс-конференций, брифингов,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4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06.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Количество подписчиков аккаунта в социальной сети,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234</w:t>
            </w:r>
          </w:p>
        </w:tc>
      </w:tr>
      <w:tr w:rsidR="00E13FBD" w:rsidRPr="00E13FBD" w:rsidTr="00E13FBD">
        <w:trPr>
          <w:trHeight w:val="480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07.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Показатель вовлеченности подписчиков аккаунта в социальной сети, итого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8 598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08.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Опубликовано актуальных наборов открытых данных,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09.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E13FBD">
              <w:rPr>
                <w:color w:val="000000"/>
                <w:sz w:val="26"/>
                <w:szCs w:val="26"/>
              </w:rPr>
              <w:t>инфографики</w:t>
            </w:r>
            <w:proofErr w:type="spellEnd"/>
            <w:r w:rsidRPr="00E13FBD">
              <w:rPr>
                <w:color w:val="000000"/>
                <w:sz w:val="26"/>
                <w:szCs w:val="26"/>
              </w:rPr>
              <w:t>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Количество видео,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2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Видео публичного мероприятия,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4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Видео длительностью менее 3 минут,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Видео длительностью более 3 минут,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</w:t>
            </w:r>
          </w:p>
        </w:tc>
      </w:tr>
      <w:tr w:rsidR="00E13FBD" w:rsidRPr="00E13FBD" w:rsidTr="00E13FBD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E13FBD" w:rsidRPr="00E13FBD" w:rsidRDefault="00E13FBD" w:rsidP="00E13FBD">
            <w:pPr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Количество социальной рекламы, всего</w:t>
            </w:r>
          </w:p>
        </w:tc>
        <w:tc>
          <w:tcPr>
            <w:tcW w:w="1943" w:type="dxa"/>
            <w:shd w:val="clear" w:color="000000" w:fill="FFFFC0"/>
            <w:vAlign w:val="center"/>
            <w:hideMark/>
          </w:tcPr>
          <w:p w:rsidR="00E13FBD" w:rsidRPr="00E13FBD" w:rsidRDefault="00E13FBD" w:rsidP="00E13FBD">
            <w:pPr>
              <w:ind w:hanging="8"/>
              <w:jc w:val="center"/>
              <w:rPr>
                <w:color w:val="000000"/>
                <w:sz w:val="26"/>
                <w:szCs w:val="26"/>
              </w:rPr>
            </w:pPr>
            <w:r w:rsidRPr="00E13FBD">
              <w:rPr>
                <w:color w:val="000000"/>
                <w:sz w:val="26"/>
                <w:szCs w:val="26"/>
              </w:rPr>
              <w:t>3</w:t>
            </w:r>
          </w:p>
        </w:tc>
      </w:tr>
    </w:tbl>
    <w:p w:rsidR="00D1269C" w:rsidRDefault="00D1269C" w:rsidP="00D1269C">
      <w:pPr>
        <w:ind w:right="-1"/>
        <w:jc w:val="both"/>
        <w:rPr>
          <w:b/>
          <w:szCs w:val="28"/>
        </w:rPr>
      </w:pPr>
    </w:p>
    <w:p w:rsidR="00886928" w:rsidRDefault="00886928" w:rsidP="00D1269C">
      <w:pPr>
        <w:ind w:firstLine="709"/>
        <w:jc w:val="both"/>
      </w:pPr>
    </w:p>
    <w:p w:rsidR="00886928" w:rsidRDefault="00886928" w:rsidP="00D1269C">
      <w:pPr>
        <w:ind w:firstLine="709"/>
        <w:jc w:val="both"/>
      </w:pPr>
    </w:p>
    <w:p w:rsidR="00886928" w:rsidRDefault="00886928" w:rsidP="00D1269C">
      <w:pPr>
        <w:ind w:firstLine="709"/>
        <w:jc w:val="both"/>
      </w:pPr>
    </w:p>
    <w:p w:rsidR="00886928" w:rsidRDefault="00886928" w:rsidP="00D1269C">
      <w:pPr>
        <w:ind w:firstLine="709"/>
        <w:jc w:val="both"/>
      </w:pPr>
    </w:p>
    <w:p w:rsidR="00886928" w:rsidRDefault="00886928" w:rsidP="00D1269C">
      <w:pPr>
        <w:ind w:firstLine="709"/>
        <w:jc w:val="both"/>
      </w:pPr>
    </w:p>
    <w:p w:rsidR="00886928" w:rsidRDefault="00886928" w:rsidP="00D1269C">
      <w:pPr>
        <w:ind w:firstLine="709"/>
        <w:jc w:val="both"/>
      </w:pPr>
    </w:p>
    <w:p w:rsidR="00886928" w:rsidRDefault="00886928" w:rsidP="00D1269C">
      <w:pPr>
        <w:ind w:firstLine="709"/>
        <w:jc w:val="both"/>
      </w:pPr>
    </w:p>
    <w:p w:rsidR="00886928" w:rsidRDefault="00886928" w:rsidP="00D1269C">
      <w:pPr>
        <w:ind w:firstLine="709"/>
        <w:jc w:val="both"/>
      </w:pPr>
    </w:p>
    <w:p w:rsidR="00886928" w:rsidRDefault="00886928" w:rsidP="00D1269C">
      <w:pPr>
        <w:ind w:firstLine="709"/>
        <w:jc w:val="both"/>
      </w:pPr>
    </w:p>
    <w:p w:rsidR="00D1269C" w:rsidRDefault="00D1269C" w:rsidP="00D1269C">
      <w:pPr>
        <w:ind w:firstLine="709"/>
        <w:jc w:val="both"/>
      </w:pPr>
      <w:r>
        <w:lastRenderedPageBreak/>
        <w:t>Управлением в 2019 году возбуждено всего 499 дела об административных правонарушениях (далее в этом разделе доклада – дело). В 2018 таких дел было 442.</w:t>
      </w:r>
    </w:p>
    <w:p w:rsidR="00D1269C" w:rsidRDefault="00D1269C" w:rsidP="00D1269C">
      <w:pPr>
        <w:ind w:firstLine="709"/>
        <w:jc w:val="both"/>
      </w:pPr>
      <w:r>
        <w:t>По категориям дел в 2019 г. наложено штрафов (в скобках показатели 2018 г.):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30"/>
        <w:gridCol w:w="2171"/>
        <w:gridCol w:w="2172"/>
        <w:gridCol w:w="2172"/>
      </w:tblGrid>
      <w:tr w:rsidR="00D1269C" w:rsidTr="004C4D79">
        <w:tc>
          <w:tcPr>
            <w:tcW w:w="2830" w:type="dxa"/>
          </w:tcPr>
          <w:p w:rsidR="00D1269C" w:rsidRDefault="00D1269C" w:rsidP="004C4D79">
            <w:pPr>
              <w:jc w:val="center"/>
            </w:pPr>
            <w:r>
              <w:t>Категория</w:t>
            </w:r>
          </w:p>
        </w:tc>
        <w:tc>
          <w:tcPr>
            <w:tcW w:w="2171" w:type="dxa"/>
          </w:tcPr>
          <w:p w:rsidR="00D1269C" w:rsidRDefault="00D1269C" w:rsidP="004C4D79">
            <w:pPr>
              <w:jc w:val="center"/>
            </w:pPr>
            <w:r>
              <w:t>Количество штрафов</w:t>
            </w:r>
          </w:p>
          <w:p w:rsidR="00D1269C" w:rsidRDefault="00D1269C" w:rsidP="004C4D79">
            <w:pPr>
              <w:jc w:val="center"/>
            </w:pPr>
            <w:r>
              <w:t>2019 (2018)</w:t>
            </w:r>
          </w:p>
          <w:p w:rsidR="00D1269C" w:rsidRDefault="00D1269C" w:rsidP="004C4D79">
            <w:pPr>
              <w:jc w:val="center"/>
            </w:pPr>
          </w:p>
        </w:tc>
        <w:tc>
          <w:tcPr>
            <w:tcW w:w="2172" w:type="dxa"/>
          </w:tcPr>
          <w:p w:rsidR="00D1269C" w:rsidRDefault="00D1269C" w:rsidP="004C4D79">
            <w:pPr>
              <w:jc w:val="center"/>
            </w:pPr>
            <w:r>
              <w:t xml:space="preserve">Сумма наложенных штрафов, </w:t>
            </w:r>
            <w:proofErr w:type="spellStart"/>
            <w:r>
              <w:t>т.р</w:t>
            </w:r>
            <w:proofErr w:type="spellEnd"/>
            <w:r>
              <w:t xml:space="preserve">. </w:t>
            </w:r>
          </w:p>
        </w:tc>
        <w:tc>
          <w:tcPr>
            <w:tcW w:w="2172" w:type="dxa"/>
          </w:tcPr>
          <w:p w:rsidR="00D1269C" w:rsidRDefault="00D1269C" w:rsidP="004C4D79">
            <w:pPr>
              <w:jc w:val="center"/>
            </w:pPr>
            <w:r>
              <w:t xml:space="preserve">Сумма уплаченных штрафов,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</w:tr>
      <w:tr w:rsidR="00D1269C" w:rsidTr="004C4D79">
        <w:tc>
          <w:tcPr>
            <w:tcW w:w="2830" w:type="dxa"/>
          </w:tcPr>
          <w:p w:rsidR="00D1269C" w:rsidRDefault="00D1269C" w:rsidP="004C4D79">
            <w:pPr>
              <w:jc w:val="both"/>
            </w:pPr>
            <w:r>
              <w:t>Антимонопольная</w:t>
            </w:r>
          </w:p>
        </w:tc>
        <w:tc>
          <w:tcPr>
            <w:tcW w:w="2171" w:type="dxa"/>
          </w:tcPr>
          <w:p w:rsidR="00D1269C" w:rsidRDefault="00D1269C" w:rsidP="004C4D79">
            <w:pPr>
              <w:jc w:val="center"/>
            </w:pPr>
            <w:r>
              <w:t>20 (24)</w:t>
            </w:r>
          </w:p>
        </w:tc>
        <w:tc>
          <w:tcPr>
            <w:tcW w:w="2172" w:type="dxa"/>
          </w:tcPr>
          <w:p w:rsidR="00D1269C" w:rsidRDefault="00D1269C" w:rsidP="004C4D79">
            <w:pPr>
              <w:jc w:val="center"/>
            </w:pPr>
            <w:r w:rsidRPr="007B0AFC">
              <w:t>18</w:t>
            </w:r>
            <w:r>
              <w:t xml:space="preserve"> </w:t>
            </w:r>
            <w:r w:rsidRPr="007B0AFC">
              <w:t>797</w:t>
            </w:r>
            <w:r>
              <w:t xml:space="preserve"> (</w:t>
            </w:r>
            <w:r w:rsidRPr="00C85A16">
              <w:t>64</w:t>
            </w:r>
            <w:r>
              <w:t xml:space="preserve"> </w:t>
            </w:r>
            <w:r w:rsidRPr="00C85A16">
              <w:t>318,4</w:t>
            </w:r>
            <w:r>
              <w:t>)</w:t>
            </w:r>
          </w:p>
        </w:tc>
        <w:tc>
          <w:tcPr>
            <w:tcW w:w="2172" w:type="dxa"/>
          </w:tcPr>
          <w:p w:rsidR="00D1269C" w:rsidRPr="00BB3C51" w:rsidRDefault="00D1269C" w:rsidP="004C4D79">
            <w:pPr>
              <w:jc w:val="center"/>
            </w:pPr>
            <w:r w:rsidRPr="00BB3C51">
              <w:t>11</w:t>
            </w:r>
            <w:r>
              <w:t xml:space="preserve"> </w:t>
            </w:r>
            <w:r w:rsidRPr="00BB3C51">
              <w:t>952,6</w:t>
            </w:r>
            <w:r>
              <w:t xml:space="preserve"> (</w:t>
            </w:r>
            <w:r w:rsidRPr="00C85A16">
              <w:t>19</w:t>
            </w:r>
            <w:r>
              <w:t xml:space="preserve"> </w:t>
            </w:r>
            <w:r w:rsidRPr="00C85A16">
              <w:t>690,1</w:t>
            </w:r>
            <w:r>
              <w:t>)</w:t>
            </w:r>
          </w:p>
        </w:tc>
      </w:tr>
      <w:tr w:rsidR="00D1269C" w:rsidTr="004C4D79">
        <w:tc>
          <w:tcPr>
            <w:tcW w:w="2830" w:type="dxa"/>
          </w:tcPr>
          <w:p w:rsidR="00D1269C" w:rsidRDefault="00D1269C" w:rsidP="004C4D79">
            <w:pPr>
              <w:jc w:val="both"/>
            </w:pPr>
            <w:proofErr w:type="spellStart"/>
            <w:r>
              <w:t>Госзакупки</w:t>
            </w:r>
            <w:proofErr w:type="spellEnd"/>
          </w:p>
        </w:tc>
        <w:tc>
          <w:tcPr>
            <w:tcW w:w="2171" w:type="dxa"/>
          </w:tcPr>
          <w:p w:rsidR="00D1269C" w:rsidRDefault="00D1269C" w:rsidP="004C4D79">
            <w:pPr>
              <w:jc w:val="center"/>
            </w:pPr>
            <w:r w:rsidRPr="007B0AFC">
              <w:t>339</w:t>
            </w:r>
            <w:r>
              <w:t xml:space="preserve"> (274)</w:t>
            </w:r>
          </w:p>
        </w:tc>
        <w:tc>
          <w:tcPr>
            <w:tcW w:w="2172" w:type="dxa"/>
          </w:tcPr>
          <w:p w:rsidR="00D1269C" w:rsidRDefault="00D1269C" w:rsidP="004C4D79">
            <w:pPr>
              <w:jc w:val="center"/>
            </w:pPr>
            <w:r>
              <w:t>5 100 (</w:t>
            </w:r>
            <w:r w:rsidRPr="00054221">
              <w:t>3 266,3</w:t>
            </w:r>
            <w:r>
              <w:t>)</w:t>
            </w:r>
          </w:p>
        </w:tc>
        <w:tc>
          <w:tcPr>
            <w:tcW w:w="2172" w:type="dxa"/>
          </w:tcPr>
          <w:p w:rsidR="00D1269C" w:rsidRDefault="00D1269C" w:rsidP="004C4D79">
            <w:pPr>
              <w:jc w:val="center"/>
            </w:pPr>
            <w:r w:rsidRPr="007B0AFC">
              <w:t>4</w:t>
            </w:r>
            <w:r>
              <w:t xml:space="preserve"> </w:t>
            </w:r>
            <w:r w:rsidRPr="007B0AFC">
              <w:t>493</w:t>
            </w:r>
            <w:r>
              <w:t xml:space="preserve"> (</w:t>
            </w:r>
            <w:r w:rsidRPr="00054221">
              <w:t>3 349,1</w:t>
            </w:r>
            <w:r>
              <w:t>)</w:t>
            </w:r>
          </w:p>
        </w:tc>
      </w:tr>
      <w:tr w:rsidR="00D1269C" w:rsidTr="004C4D79">
        <w:tc>
          <w:tcPr>
            <w:tcW w:w="2830" w:type="dxa"/>
          </w:tcPr>
          <w:p w:rsidR="00D1269C" w:rsidRDefault="00D1269C" w:rsidP="004C4D79">
            <w:pPr>
              <w:jc w:val="both"/>
            </w:pPr>
            <w:r>
              <w:t>Корпоративные закупки</w:t>
            </w:r>
          </w:p>
        </w:tc>
        <w:tc>
          <w:tcPr>
            <w:tcW w:w="2171" w:type="dxa"/>
          </w:tcPr>
          <w:p w:rsidR="00D1269C" w:rsidRDefault="00D1269C" w:rsidP="004C4D79">
            <w:pPr>
              <w:jc w:val="center"/>
            </w:pPr>
            <w:r>
              <w:t>19 (21)</w:t>
            </w:r>
          </w:p>
        </w:tc>
        <w:tc>
          <w:tcPr>
            <w:tcW w:w="2172" w:type="dxa"/>
          </w:tcPr>
          <w:p w:rsidR="00D1269C" w:rsidRDefault="00D1269C" w:rsidP="004C4D79">
            <w:pPr>
              <w:jc w:val="center"/>
            </w:pPr>
            <w:r>
              <w:t>66 (165)</w:t>
            </w:r>
          </w:p>
        </w:tc>
        <w:tc>
          <w:tcPr>
            <w:tcW w:w="2172" w:type="dxa"/>
          </w:tcPr>
          <w:p w:rsidR="00D1269C" w:rsidRDefault="00D1269C" w:rsidP="004C4D79">
            <w:pPr>
              <w:jc w:val="center"/>
            </w:pPr>
            <w:r>
              <w:t>60 (164)</w:t>
            </w:r>
          </w:p>
        </w:tc>
      </w:tr>
      <w:tr w:rsidR="00D1269C" w:rsidTr="004C4D79">
        <w:tc>
          <w:tcPr>
            <w:tcW w:w="2830" w:type="dxa"/>
          </w:tcPr>
          <w:p w:rsidR="00D1269C" w:rsidRDefault="00D1269C" w:rsidP="004C4D79">
            <w:pPr>
              <w:jc w:val="both"/>
            </w:pPr>
            <w:r>
              <w:t>Рекламная</w:t>
            </w:r>
          </w:p>
        </w:tc>
        <w:tc>
          <w:tcPr>
            <w:tcW w:w="2171" w:type="dxa"/>
          </w:tcPr>
          <w:p w:rsidR="00D1269C" w:rsidRDefault="00D1269C" w:rsidP="004C4D79">
            <w:pPr>
              <w:jc w:val="center"/>
            </w:pPr>
            <w:r>
              <w:t>15 (15)</w:t>
            </w:r>
          </w:p>
        </w:tc>
        <w:tc>
          <w:tcPr>
            <w:tcW w:w="2172" w:type="dxa"/>
          </w:tcPr>
          <w:p w:rsidR="00D1269C" w:rsidRDefault="00D1269C" w:rsidP="004C4D79">
            <w:pPr>
              <w:jc w:val="center"/>
            </w:pPr>
            <w:r>
              <w:t>793 (</w:t>
            </w:r>
            <w:r w:rsidRPr="00054221">
              <w:t>1 242</w:t>
            </w:r>
            <w:r>
              <w:t>)</w:t>
            </w:r>
          </w:p>
        </w:tc>
        <w:tc>
          <w:tcPr>
            <w:tcW w:w="2172" w:type="dxa"/>
          </w:tcPr>
          <w:p w:rsidR="00D1269C" w:rsidRDefault="00D1269C" w:rsidP="004C4D79">
            <w:pPr>
              <w:jc w:val="center"/>
            </w:pPr>
            <w:r>
              <w:t>477 (</w:t>
            </w:r>
            <w:r w:rsidRPr="00054221">
              <w:t>1 315,8</w:t>
            </w:r>
            <w:r>
              <w:t>)</w:t>
            </w:r>
          </w:p>
        </w:tc>
      </w:tr>
      <w:tr w:rsidR="00D1269C" w:rsidTr="004C4D79">
        <w:tc>
          <w:tcPr>
            <w:tcW w:w="2830" w:type="dxa"/>
          </w:tcPr>
          <w:p w:rsidR="00D1269C" w:rsidRDefault="00D1269C" w:rsidP="004C4D79">
            <w:pPr>
              <w:jc w:val="both"/>
            </w:pPr>
            <w:r>
              <w:t>Прочее</w:t>
            </w:r>
          </w:p>
        </w:tc>
        <w:tc>
          <w:tcPr>
            <w:tcW w:w="2171" w:type="dxa"/>
            <w:vAlign w:val="center"/>
          </w:tcPr>
          <w:p w:rsidR="00D1269C" w:rsidRDefault="00D1269C" w:rsidP="004C4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(108)</w:t>
            </w:r>
          </w:p>
        </w:tc>
        <w:tc>
          <w:tcPr>
            <w:tcW w:w="2172" w:type="dxa"/>
            <w:vAlign w:val="center"/>
          </w:tcPr>
          <w:p w:rsidR="00D1269C" w:rsidRDefault="00D1269C" w:rsidP="004C4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2 559 (</w:t>
            </w:r>
            <w:r w:rsidRPr="00C85A16">
              <w:rPr>
                <w:color w:val="000000"/>
              </w:rPr>
              <w:t>600,00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  <w:vAlign w:val="center"/>
          </w:tcPr>
          <w:p w:rsidR="00D1269C" w:rsidRDefault="00D1269C" w:rsidP="004C4D79">
            <w:pPr>
              <w:jc w:val="center"/>
              <w:rPr>
                <w:color w:val="000000"/>
              </w:rPr>
            </w:pPr>
            <w:r w:rsidRPr="00C85A16">
              <w:rPr>
                <w:color w:val="000000"/>
              </w:rPr>
              <w:t>827,50</w:t>
            </w:r>
          </w:p>
        </w:tc>
      </w:tr>
      <w:tr w:rsidR="00D1269C" w:rsidRPr="003B1489" w:rsidTr="004C4D79">
        <w:tc>
          <w:tcPr>
            <w:tcW w:w="2830" w:type="dxa"/>
          </w:tcPr>
          <w:p w:rsidR="00D1269C" w:rsidRPr="003B1489" w:rsidRDefault="00D1269C" w:rsidP="004C4D79">
            <w:pPr>
              <w:jc w:val="both"/>
              <w:rPr>
                <w:b/>
              </w:rPr>
            </w:pPr>
            <w:r w:rsidRPr="003B1489">
              <w:rPr>
                <w:b/>
              </w:rPr>
              <w:t>Всего</w:t>
            </w:r>
          </w:p>
        </w:tc>
        <w:tc>
          <w:tcPr>
            <w:tcW w:w="2171" w:type="dxa"/>
            <w:vAlign w:val="center"/>
          </w:tcPr>
          <w:p w:rsidR="00D1269C" w:rsidRPr="003B1489" w:rsidRDefault="00D1269C" w:rsidP="004C4D79">
            <w:pPr>
              <w:jc w:val="center"/>
              <w:rPr>
                <w:b/>
                <w:color w:val="000000"/>
              </w:rPr>
            </w:pPr>
            <w:r w:rsidRPr="003B1489">
              <w:rPr>
                <w:b/>
                <w:color w:val="000000"/>
              </w:rPr>
              <w:t>421 (442)</w:t>
            </w:r>
          </w:p>
        </w:tc>
        <w:tc>
          <w:tcPr>
            <w:tcW w:w="2172" w:type="dxa"/>
            <w:vAlign w:val="center"/>
          </w:tcPr>
          <w:p w:rsidR="00D1269C" w:rsidRPr="003B1489" w:rsidRDefault="00D1269C" w:rsidP="004C4D79">
            <w:pPr>
              <w:jc w:val="center"/>
              <w:rPr>
                <w:b/>
              </w:rPr>
            </w:pPr>
            <w:r w:rsidRPr="003B1489">
              <w:rPr>
                <w:b/>
              </w:rPr>
              <w:t>27 315,0 (69 591,7)</w:t>
            </w:r>
          </w:p>
        </w:tc>
        <w:tc>
          <w:tcPr>
            <w:tcW w:w="2172" w:type="dxa"/>
            <w:vAlign w:val="center"/>
          </w:tcPr>
          <w:p w:rsidR="00D1269C" w:rsidRPr="003B1489" w:rsidRDefault="00D1269C" w:rsidP="004C4D79">
            <w:pPr>
              <w:jc w:val="center"/>
              <w:rPr>
                <w:b/>
                <w:color w:val="000000"/>
              </w:rPr>
            </w:pPr>
            <w:r w:rsidRPr="003B1489">
              <w:rPr>
                <w:b/>
                <w:color w:val="000000"/>
              </w:rPr>
              <w:t>18 606,6 (25 346,5)</w:t>
            </w:r>
          </w:p>
        </w:tc>
      </w:tr>
    </w:tbl>
    <w:p w:rsidR="00D1269C" w:rsidRDefault="00D1269C" w:rsidP="00D1269C">
      <w:pPr>
        <w:ind w:firstLine="709"/>
        <w:jc w:val="both"/>
      </w:pPr>
    </w:p>
    <w:p w:rsidR="00D1269C" w:rsidRDefault="00D1269C" w:rsidP="00D1269C">
      <w:pPr>
        <w:ind w:firstLine="709"/>
        <w:jc w:val="both"/>
      </w:pPr>
      <w:r>
        <w:t>Таким образом, в 2019 году наложено штрафов на сумму 27 млн. 315 тыс. руб., в 2018 году было наложено штрафов</w:t>
      </w:r>
      <w:r>
        <w:t xml:space="preserve"> на сумму 69 млн. 591 тыс. руб.</w:t>
      </w:r>
    </w:p>
    <w:p w:rsidR="00D1269C" w:rsidRDefault="00D1269C" w:rsidP="00D1269C">
      <w:pPr>
        <w:ind w:firstLine="709"/>
        <w:jc w:val="both"/>
      </w:pPr>
      <w:r>
        <w:t xml:space="preserve">Сумма уплаченных штрафов в 2019 году 18 млн 606 тыс. </w:t>
      </w:r>
      <w:proofErr w:type="spellStart"/>
      <w:r>
        <w:t>руб</w:t>
      </w:r>
      <w:proofErr w:type="spellEnd"/>
      <w:r>
        <w:t>, в 2018 году было 25 млн. 346 тыс. руб.</w:t>
      </w:r>
    </w:p>
    <w:p w:rsidR="00D1269C" w:rsidRDefault="00D1269C" w:rsidP="00D1269C">
      <w:pPr>
        <w:ind w:firstLine="709"/>
        <w:jc w:val="both"/>
      </w:pPr>
    </w:p>
    <w:p w:rsidR="00E13FBD" w:rsidRPr="00E13FBD" w:rsidRDefault="00E13FBD" w:rsidP="00E13FBD">
      <w:pPr>
        <w:ind w:left="-284" w:right="-1" w:firstLine="851"/>
        <w:jc w:val="both"/>
        <w:rPr>
          <w:b/>
          <w:szCs w:val="28"/>
        </w:rPr>
      </w:pPr>
      <w:bookmarkStart w:id="0" w:name="_GoBack"/>
      <w:bookmarkEnd w:id="0"/>
      <w:r w:rsidRPr="00E13FBD">
        <w:rPr>
          <w:b/>
          <w:szCs w:val="28"/>
        </w:rPr>
        <w:t>О реализации законодательства по реформированию государственных и муниципальных предприятий.</w:t>
      </w:r>
    </w:p>
    <w:p w:rsidR="00E13FBD" w:rsidRPr="00E13FBD" w:rsidRDefault="00E13FBD" w:rsidP="00E13FBD">
      <w:pPr>
        <w:ind w:left="-284" w:right="-1" w:firstLine="851"/>
        <w:jc w:val="both"/>
        <w:rPr>
          <w:szCs w:val="28"/>
        </w:rPr>
      </w:pPr>
    </w:p>
    <w:p w:rsidR="00E13FBD" w:rsidRPr="00E13FBD" w:rsidRDefault="00E13FBD" w:rsidP="00E13FBD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 w:rsidRPr="00E13FBD">
        <w:rPr>
          <w:bCs/>
          <w:szCs w:val="28"/>
        </w:rPr>
        <w:t xml:space="preserve">Согласно Федеральному закону от 27.12.2019 № 485-ФЗ «О внесении изменений в Федеральный закон «О государственных и муниципальных унитарных предприятиях» и Федеральный закон «О защите </w:t>
      </w:r>
      <w:proofErr w:type="gramStart"/>
      <w:r w:rsidRPr="00E13FBD">
        <w:rPr>
          <w:bCs/>
          <w:szCs w:val="28"/>
        </w:rPr>
        <w:t>конкуренции»  с</w:t>
      </w:r>
      <w:proofErr w:type="gramEnd"/>
      <w:r w:rsidRPr="00E13FBD">
        <w:rPr>
          <w:bCs/>
          <w:szCs w:val="28"/>
        </w:rPr>
        <w:t xml:space="preserve"> 8 января 2020 года запрещено создавать унитарные предприятия или менять их вид деятельности</w:t>
      </w:r>
      <w:r>
        <w:rPr>
          <w:bCs/>
          <w:szCs w:val="28"/>
        </w:rPr>
        <w:t>.</w:t>
      </w:r>
    </w:p>
    <w:p w:rsidR="00E13FBD" w:rsidRPr="00E13FBD" w:rsidRDefault="005B5117" w:rsidP="00E13FBD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9" w:history="1">
        <w:r w:rsidR="00E13FBD" w:rsidRPr="00E13FBD">
          <w:rPr>
            <w:color w:val="0000FF"/>
            <w:szCs w:val="28"/>
          </w:rPr>
          <w:t>Запрет</w:t>
        </w:r>
      </w:hyperlink>
      <w:r w:rsidR="00E13FBD" w:rsidRPr="00E13FBD">
        <w:rPr>
          <w:szCs w:val="28"/>
        </w:rPr>
        <w:t xml:space="preserve"> позволит постепенно освободить бизнес от конкуренции с ГУП и МУП. Исключения </w:t>
      </w:r>
      <w:hyperlink r:id="rId10" w:history="1">
        <w:r w:rsidR="00E13FBD" w:rsidRPr="00E13FBD">
          <w:rPr>
            <w:color w:val="0000FF"/>
            <w:szCs w:val="28"/>
          </w:rPr>
          <w:t>предусмотрены</w:t>
        </w:r>
      </w:hyperlink>
      <w:r w:rsidR="00E13FBD" w:rsidRPr="00E13FBD">
        <w:rPr>
          <w:szCs w:val="28"/>
        </w:rPr>
        <w:t xml:space="preserve"> для унитарных предприятий, которые работают, например, в сферах естественных монополий, культуры, искусства, кинематографии, обращения с радиоактивными отходами.</w:t>
      </w:r>
    </w:p>
    <w:p w:rsidR="00E13FBD" w:rsidRPr="00E13FBD" w:rsidRDefault="00E13FBD" w:rsidP="00E13F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13FBD">
        <w:rPr>
          <w:szCs w:val="28"/>
        </w:rPr>
        <w:t xml:space="preserve">Остальные ГУП и МУП, которые на 8 января работали на конкурентных товарных рынках, </w:t>
      </w:r>
      <w:hyperlink r:id="rId11" w:history="1">
        <w:r w:rsidRPr="00E13FBD">
          <w:rPr>
            <w:color w:val="0000FF"/>
            <w:szCs w:val="28"/>
          </w:rPr>
          <w:t>потребуется ликвидировать или реорганизовать</w:t>
        </w:r>
      </w:hyperlink>
      <w:r w:rsidRPr="00E13FBD">
        <w:rPr>
          <w:szCs w:val="28"/>
        </w:rPr>
        <w:t xml:space="preserve"> до 2025 года. Если учредитель этого не сделает, то </w:t>
      </w:r>
      <w:proofErr w:type="spellStart"/>
      <w:r w:rsidRPr="00E13FBD">
        <w:rPr>
          <w:szCs w:val="28"/>
        </w:rPr>
        <w:t>ГУПы</w:t>
      </w:r>
      <w:proofErr w:type="spellEnd"/>
      <w:r w:rsidRPr="00E13FBD">
        <w:rPr>
          <w:szCs w:val="28"/>
        </w:rPr>
        <w:t xml:space="preserve"> и </w:t>
      </w:r>
      <w:proofErr w:type="spellStart"/>
      <w:r w:rsidRPr="00E13FBD">
        <w:rPr>
          <w:szCs w:val="28"/>
        </w:rPr>
        <w:t>МУПы</w:t>
      </w:r>
      <w:proofErr w:type="spellEnd"/>
      <w:r w:rsidRPr="00E13FBD">
        <w:rPr>
          <w:szCs w:val="28"/>
        </w:rPr>
        <w:t xml:space="preserve"> будут подлежат</w:t>
      </w:r>
      <w:r>
        <w:rPr>
          <w:szCs w:val="28"/>
        </w:rPr>
        <w:t xml:space="preserve">ь </w:t>
      </w:r>
      <w:r w:rsidRPr="00E13FBD">
        <w:rPr>
          <w:szCs w:val="28"/>
        </w:rPr>
        <w:t>ликвидации в судебном порядке по иску антимонопольного органа.</w:t>
      </w:r>
    </w:p>
    <w:p w:rsidR="00E13FBD" w:rsidRPr="00E13FBD" w:rsidRDefault="00E13FBD" w:rsidP="00E13FBD">
      <w:pPr>
        <w:autoSpaceDE w:val="0"/>
        <w:autoSpaceDN w:val="0"/>
        <w:adjustRightInd w:val="0"/>
        <w:jc w:val="both"/>
        <w:rPr>
          <w:szCs w:val="28"/>
        </w:rPr>
      </w:pPr>
    </w:p>
    <w:p w:rsidR="00E13FBD" w:rsidRPr="00E13FBD" w:rsidRDefault="00E13FBD" w:rsidP="00E13FBD">
      <w:pPr>
        <w:ind w:right="-1" w:firstLine="360"/>
        <w:jc w:val="both"/>
        <w:rPr>
          <w:color w:val="333333"/>
          <w:szCs w:val="28"/>
        </w:rPr>
      </w:pPr>
      <w:r w:rsidRPr="00E13FBD">
        <w:rPr>
          <w:bCs/>
          <w:color w:val="333333"/>
          <w:szCs w:val="28"/>
        </w:rPr>
        <w:t xml:space="preserve">  Нарушение установленных законом запретов будет рассматриваться как нарушение статьи 15 Закона о</w:t>
      </w:r>
      <w:r>
        <w:rPr>
          <w:bCs/>
          <w:color w:val="333333"/>
          <w:szCs w:val="28"/>
        </w:rPr>
        <w:t xml:space="preserve"> защите конкуренции, при котором</w:t>
      </w:r>
      <w:r w:rsidRPr="00E13FBD">
        <w:rPr>
          <w:bCs/>
          <w:color w:val="333333"/>
          <w:szCs w:val="28"/>
        </w:rPr>
        <w:t xml:space="preserve"> принимаются следующие меры антимонопольного реагирования: </w:t>
      </w:r>
    </w:p>
    <w:p w:rsidR="00E13FBD" w:rsidRPr="00E13FBD" w:rsidRDefault="00E13FBD" w:rsidP="00E13FBD">
      <w:pPr>
        <w:numPr>
          <w:ilvl w:val="0"/>
          <w:numId w:val="19"/>
        </w:numPr>
        <w:ind w:right="-1"/>
        <w:jc w:val="both"/>
        <w:rPr>
          <w:color w:val="333333"/>
          <w:szCs w:val="28"/>
        </w:rPr>
      </w:pPr>
      <w:r w:rsidRPr="00E13FBD">
        <w:rPr>
          <w:i/>
          <w:iCs/>
          <w:color w:val="333333"/>
          <w:szCs w:val="28"/>
          <w:u w:val="single"/>
        </w:rPr>
        <w:lastRenderedPageBreak/>
        <w:t>предупреждение</w:t>
      </w:r>
      <w:r w:rsidRPr="00E13FBD">
        <w:rPr>
          <w:color w:val="333333"/>
          <w:szCs w:val="28"/>
        </w:rPr>
        <w:t xml:space="preserve"> о принятии мер по реорганизации или ликвидации предприятия;</w:t>
      </w:r>
    </w:p>
    <w:p w:rsidR="00E13FBD" w:rsidRPr="00E13FBD" w:rsidRDefault="00E13FBD" w:rsidP="00E13FBD">
      <w:pPr>
        <w:numPr>
          <w:ilvl w:val="0"/>
          <w:numId w:val="19"/>
        </w:numPr>
        <w:ind w:right="-1"/>
        <w:jc w:val="both"/>
        <w:rPr>
          <w:color w:val="333333"/>
          <w:szCs w:val="28"/>
        </w:rPr>
      </w:pPr>
      <w:r w:rsidRPr="00E13FBD">
        <w:rPr>
          <w:i/>
          <w:iCs/>
          <w:color w:val="333333"/>
          <w:szCs w:val="28"/>
          <w:u w:val="single"/>
        </w:rPr>
        <w:t>возбуждение дела</w:t>
      </w:r>
      <w:r w:rsidRPr="00E13FBD">
        <w:rPr>
          <w:color w:val="333333"/>
          <w:szCs w:val="28"/>
        </w:rPr>
        <w:t>, выдача предписания;</w:t>
      </w:r>
    </w:p>
    <w:p w:rsidR="00E13FBD" w:rsidRPr="00E13FBD" w:rsidRDefault="00E13FBD" w:rsidP="00E13FBD">
      <w:pPr>
        <w:numPr>
          <w:ilvl w:val="0"/>
          <w:numId w:val="19"/>
        </w:numPr>
        <w:ind w:right="-1"/>
        <w:jc w:val="both"/>
        <w:rPr>
          <w:color w:val="333333"/>
          <w:szCs w:val="28"/>
        </w:rPr>
      </w:pPr>
      <w:r w:rsidRPr="00E13FBD">
        <w:rPr>
          <w:color w:val="333333"/>
          <w:szCs w:val="28"/>
        </w:rPr>
        <w:t xml:space="preserve">обращение антимонопольного органа </w:t>
      </w:r>
      <w:r w:rsidRPr="00E13FBD">
        <w:rPr>
          <w:i/>
          <w:iCs/>
          <w:color w:val="333333"/>
          <w:szCs w:val="28"/>
          <w:u w:val="single"/>
        </w:rPr>
        <w:t xml:space="preserve">в суд </w:t>
      </w:r>
      <w:r>
        <w:rPr>
          <w:color w:val="333333"/>
          <w:szCs w:val="28"/>
        </w:rPr>
        <w:t>с иском о</w:t>
      </w:r>
      <w:r w:rsidRPr="00E13FBD">
        <w:rPr>
          <w:color w:val="333333"/>
          <w:szCs w:val="28"/>
        </w:rPr>
        <w:t xml:space="preserve"> ликвидации предприятия </w:t>
      </w:r>
      <w:r w:rsidRPr="00E13FBD">
        <w:rPr>
          <w:color w:val="333333"/>
          <w:szCs w:val="28"/>
          <w:u w:val="single"/>
        </w:rPr>
        <w:t>в случае неисполнения предписания.</w:t>
      </w:r>
    </w:p>
    <w:p w:rsidR="00E13FBD" w:rsidRPr="00E13FBD" w:rsidRDefault="00E13FBD" w:rsidP="00E13FBD">
      <w:pPr>
        <w:ind w:right="-1" w:firstLine="360"/>
        <w:jc w:val="both"/>
        <w:rPr>
          <w:color w:val="333333"/>
          <w:szCs w:val="28"/>
        </w:rPr>
      </w:pPr>
      <w:r w:rsidRPr="00E13FBD">
        <w:rPr>
          <w:color w:val="333333"/>
          <w:szCs w:val="28"/>
        </w:rPr>
        <w:t xml:space="preserve">Таким образом, контроль создания новых </w:t>
      </w:r>
      <w:proofErr w:type="spellStart"/>
      <w:r w:rsidRPr="00E13FBD">
        <w:rPr>
          <w:color w:val="333333"/>
          <w:szCs w:val="28"/>
        </w:rPr>
        <w:t>ГУПов</w:t>
      </w:r>
      <w:proofErr w:type="spellEnd"/>
      <w:r w:rsidRPr="00E13FBD">
        <w:rPr>
          <w:color w:val="333333"/>
          <w:szCs w:val="28"/>
        </w:rPr>
        <w:t xml:space="preserve"> и </w:t>
      </w:r>
      <w:proofErr w:type="spellStart"/>
      <w:r w:rsidRPr="00E13FBD">
        <w:rPr>
          <w:color w:val="333333"/>
          <w:szCs w:val="28"/>
        </w:rPr>
        <w:t>МУПов</w:t>
      </w:r>
      <w:proofErr w:type="spellEnd"/>
      <w:r w:rsidRPr="00E13FBD">
        <w:rPr>
          <w:color w:val="333333"/>
          <w:szCs w:val="28"/>
        </w:rPr>
        <w:t xml:space="preserve">, а также обеспечение разработки в Тамбовской области Плана мероприятий по реформированию унитарных предприятий, </w:t>
      </w:r>
      <w:r>
        <w:rPr>
          <w:color w:val="333333"/>
          <w:szCs w:val="28"/>
        </w:rPr>
        <w:t xml:space="preserve">будет </w:t>
      </w:r>
      <w:r w:rsidRPr="00E13FBD">
        <w:rPr>
          <w:color w:val="333333"/>
          <w:szCs w:val="28"/>
        </w:rPr>
        <w:t>является одной из приоритетных задач Тамбовского УФАС России.</w:t>
      </w:r>
    </w:p>
    <w:p w:rsidR="00E13FBD" w:rsidRPr="00E13FBD" w:rsidRDefault="00E13FBD" w:rsidP="00E13FBD">
      <w:pPr>
        <w:ind w:left="-284" w:right="-1" w:firstLine="851"/>
        <w:jc w:val="both"/>
        <w:rPr>
          <w:bCs/>
          <w:iCs/>
          <w:color w:val="333333"/>
          <w:szCs w:val="28"/>
        </w:rPr>
      </w:pPr>
    </w:p>
    <w:p w:rsidR="00E13FBD" w:rsidRPr="00E13FBD" w:rsidRDefault="00E13FBD" w:rsidP="00E13FBD">
      <w:pPr>
        <w:ind w:left="-284" w:right="-1" w:firstLine="851"/>
        <w:jc w:val="both"/>
        <w:rPr>
          <w:bCs/>
          <w:iCs/>
          <w:color w:val="333333"/>
          <w:szCs w:val="28"/>
        </w:rPr>
      </w:pPr>
    </w:p>
    <w:p w:rsidR="00E13FBD" w:rsidRPr="00E13FBD" w:rsidRDefault="00E13FBD" w:rsidP="00E13FB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1D2D58" w:rsidRPr="00995FC8" w:rsidRDefault="001D2D58" w:rsidP="00CA6CFC">
      <w:pPr>
        <w:pStyle w:val="Textbody"/>
        <w:spacing w:after="0"/>
        <w:ind w:left="-142" w:firstLine="709"/>
        <w:jc w:val="both"/>
        <w:rPr>
          <w:sz w:val="26"/>
          <w:szCs w:val="26"/>
        </w:rPr>
      </w:pPr>
    </w:p>
    <w:sectPr w:rsidR="001D2D58" w:rsidRPr="00995FC8" w:rsidSect="00D126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851" w:bottom="709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17" w:rsidRDefault="005B5117">
      <w:r>
        <w:separator/>
      </w:r>
    </w:p>
  </w:endnote>
  <w:endnote w:type="continuationSeparator" w:id="0">
    <w:p w:rsidR="005B5117" w:rsidRDefault="005B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5">
    <w:altName w:val="Times New Roman"/>
    <w:charset w:val="CC"/>
    <w:family w:val="auto"/>
    <w:pitch w:val="variable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BD" w:rsidRDefault="00E13FBD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E13FBD" w:rsidRDefault="00E13FB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8067"/>
      <w:docPartObj>
        <w:docPartGallery w:val="Page Numbers (Bottom of Page)"/>
        <w:docPartUnique/>
      </w:docPartObj>
    </w:sdtPr>
    <w:sdtEndPr/>
    <w:sdtContent>
      <w:p w:rsidR="00E13FBD" w:rsidRDefault="00E13FBD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606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13FBD" w:rsidRDefault="00E13FBD" w:rsidP="003E6FB1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8066"/>
      <w:docPartObj>
        <w:docPartGallery w:val="Page Numbers (Bottom of Page)"/>
        <w:docPartUnique/>
      </w:docPartObj>
    </w:sdtPr>
    <w:sdtEndPr/>
    <w:sdtContent>
      <w:p w:rsidR="00E13FBD" w:rsidRDefault="00E13FBD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6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FBD" w:rsidRDefault="00E13FB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17" w:rsidRDefault="005B5117">
      <w:r>
        <w:separator/>
      </w:r>
    </w:p>
  </w:footnote>
  <w:footnote w:type="continuationSeparator" w:id="0">
    <w:p w:rsidR="005B5117" w:rsidRDefault="005B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BD" w:rsidRDefault="00E13FBD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E13FBD" w:rsidRDefault="00E13F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BD" w:rsidRPr="00A02FF1" w:rsidRDefault="00E13FBD" w:rsidP="00A02FF1">
    <w:pPr>
      <w:pStyle w:val="a5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B4EAB"/>
    <w:multiLevelType w:val="hybridMultilevel"/>
    <w:tmpl w:val="1DA6D368"/>
    <w:lvl w:ilvl="0" w:tplc="4072B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EE1F02"/>
    <w:multiLevelType w:val="hybridMultilevel"/>
    <w:tmpl w:val="71E01184"/>
    <w:lvl w:ilvl="0" w:tplc="7848D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AE5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6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C7E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A8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61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45D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0A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08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2D7520"/>
    <w:multiLevelType w:val="hybridMultilevel"/>
    <w:tmpl w:val="88CA49D8"/>
    <w:lvl w:ilvl="0" w:tplc="33443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7176"/>
    <w:multiLevelType w:val="hybridMultilevel"/>
    <w:tmpl w:val="80468196"/>
    <w:lvl w:ilvl="0" w:tplc="5CDE2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874D1"/>
    <w:multiLevelType w:val="hybridMultilevel"/>
    <w:tmpl w:val="D41EFCBE"/>
    <w:lvl w:ilvl="0" w:tplc="3D68276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2B1D25"/>
    <w:multiLevelType w:val="hybridMultilevel"/>
    <w:tmpl w:val="632026E8"/>
    <w:lvl w:ilvl="0" w:tplc="762E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FE34AE"/>
    <w:multiLevelType w:val="hybridMultilevel"/>
    <w:tmpl w:val="F42A930C"/>
    <w:lvl w:ilvl="0" w:tplc="FAB20D2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3275A6"/>
    <w:multiLevelType w:val="hybridMultilevel"/>
    <w:tmpl w:val="7640FEB2"/>
    <w:lvl w:ilvl="0" w:tplc="67660A3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C57B5C"/>
    <w:multiLevelType w:val="hybridMultilevel"/>
    <w:tmpl w:val="F38827CA"/>
    <w:lvl w:ilvl="0" w:tplc="CD780C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D943C6C"/>
    <w:multiLevelType w:val="hybridMultilevel"/>
    <w:tmpl w:val="F7A05F1E"/>
    <w:lvl w:ilvl="0" w:tplc="E556A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234A24"/>
    <w:multiLevelType w:val="hybridMultilevel"/>
    <w:tmpl w:val="EE6658C0"/>
    <w:lvl w:ilvl="0" w:tplc="F0C42D1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D1F7C40"/>
    <w:multiLevelType w:val="hybridMultilevel"/>
    <w:tmpl w:val="829E54D4"/>
    <w:lvl w:ilvl="0" w:tplc="CB80850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E47D87"/>
    <w:multiLevelType w:val="hybridMultilevel"/>
    <w:tmpl w:val="5398494C"/>
    <w:lvl w:ilvl="0" w:tplc="47DAE0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8DCD2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03E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C46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A7A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88C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E58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CC7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AED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2DCD"/>
    <w:multiLevelType w:val="hybridMultilevel"/>
    <w:tmpl w:val="0DFCCE5E"/>
    <w:lvl w:ilvl="0" w:tplc="A23C4B2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17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6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952"/>
    <w:rsid w:val="00000D2B"/>
    <w:rsid w:val="00005013"/>
    <w:rsid w:val="00006180"/>
    <w:rsid w:val="00010F37"/>
    <w:rsid w:val="00016502"/>
    <w:rsid w:val="00027FE2"/>
    <w:rsid w:val="00030E07"/>
    <w:rsid w:val="000328FB"/>
    <w:rsid w:val="00047BD9"/>
    <w:rsid w:val="00056A25"/>
    <w:rsid w:val="00061137"/>
    <w:rsid w:val="00062466"/>
    <w:rsid w:val="00062B2E"/>
    <w:rsid w:val="00062EB5"/>
    <w:rsid w:val="00063335"/>
    <w:rsid w:val="00066634"/>
    <w:rsid w:val="00070486"/>
    <w:rsid w:val="00071F1F"/>
    <w:rsid w:val="00073023"/>
    <w:rsid w:val="00075B37"/>
    <w:rsid w:val="00077069"/>
    <w:rsid w:val="00084F23"/>
    <w:rsid w:val="00091712"/>
    <w:rsid w:val="000A7AB5"/>
    <w:rsid w:val="000B0E22"/>
    <w:rsid w:val="000B2037"/>
    <w:rsid w:val="000C0EC8"/>
    <w:rsid w:val="000C11F7"/>
    <w:rsid w:val="000C2529"/>
    <w:rsid w:val="000C5444"/>
    <w:rsid w:val="000C5485"/>
    <w:rsid w:val="000C64B3"/>
    <w:rsid w:val="000D09E3"/>
    <w:rsid w:val="000D10CE"/>
    <w:rsid w:val="000D395F"/>
    <w:rsid w:val="000D6403"/>
    <w:rsid w:val="000D6797"/>
    <w:rsid w:val="000D6B74"/>
    <w:rsid w:val="000D6E58"/>
    <w:rsid w:val="000D70C4"/>
    <w:rsid w:val="000E0A2A"/>
    <w:rsid w:val="000E2EF0"/>
    <w:rsid w:val="000E30E4"/>
    <w:rsid w:val="000E39C4"/>
    <w:rsid w:val="000E3E9E"/>
    <w:rsid w:val="000E67CA"/>
    <w:rsid w:val="000F0040"/>
    <w:rsid w:val="000F09DA"/>
    <w:rsid w:val="000F7C62"/>
    <w:rsid w:val="001048CF"/>
    <w:rsid w:val="00106E70"/>
    <w:rsid w:val="00112F72"/>
    <w:rsid w:val="0011600D"/>
    <w:rsid w:val="00116509"/>
    <w:rsid w:val="00116DCC"/>
    <w:rsid w:val="00117982"/>
    <w:rsid w:val="00122A74"/>
    <w:rsid w:val="00123539"/>
    <w:rsid w:val="00127153"/>
    <w:rsid w:val="00127A11"/>
    <w:rsid w:val="00141629"/>
    <w:rsid w:val="00141A37"/>
    <w:rsid w:val="001512C9"/>
    <w:rsid w:val="001518DB"/>
    <w:rsid w:val="001533C7"/>
    <w:rsid w:val="00157CB4"/>
    <w:rsid w:val="00162579"/>
    <w:rsid w:val="00162DAD"/>
    <w:rsid w:val="00163661"/>
    <w:rsid w:val="00163C9F"/>
    <w:rsid w:val="001815A8"/>
    <w:rsid w:val="00182F30"/>
    <w:rsid w:val="0018426C"/>
    <w:rsid w:val="001960CA"/>
    <w:rsid w:val="001A0663"/>
    <w:rsid w:val="001A1232"/>
    <w:rsid w:val="001A278C"/>
    <w:rsid w:val="001A4A44"/>
    <w:rsid w:val="001B0A66"/>
    <w:rsid w:val="001B1E50"/>
    <w:rsid w:val="001B38EB"/>
    <w:rsid w:val="001B5C79"/>
    <w:rsid w:val="001B6270"/>
    <w:rsid w:val="001C15E2"/>
    <w:rsid w:val="001C73CF"/>
    <w:rsid w:val="001D230F"/>
    <w:rsid w:val="001D2D58"/>
    <w:rsid w:val="001D6BC4"/>
    <w:rsid w:val="001E29CB"/>
    <w:rsid w:val="001E355D"/>
    <w:rsid w:val="001F2043"/>
    <w:rsid w:val="001F7E08"/>
    <w:rsid w:val="00201FA3"/>
    <w:rsid w:val="0020231D"/>
    <w:rsid w:val="00204A09"/>
    <w:rsid w:val="00205BDF"/>
    <w:rsid w:val="00205BFB"/>
    <w:rsid w:val="00206A34"/>
    <w:rsid w:val="002126BE"/>
    <w:rsid w:val="00212BC8"/>
    <w:rsid w:val="00216414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2BB2"/>
    <w:rsid w:val="00252E66"/>
    <w:rsid w:val="002553A5"/>
    <w:rsid w:val="00255887"/>
    <w:rsid w:val="00256597"/>
    <w:rsid w:val="002642C4"/>
    <w:rsid w:val="0026628B"/>
    <w:rsid w:val="00266922"/>
    <w:rsid w:val="00271C48"/>
    <w:rsid w:val="002740E5"/>
    <w:rsid w:val="00274F91"/>
    <w:rsid w:val="00275530"/>
    <w:rsid w:val="0027601C"/>
    <w:rsid w:val="002800E6"/>
    <w:rsid w:val="00280CCB"/>
    <w:rsid w:val="00284343"/>
    <w:rsid w:val="00290556"/>
    <w:rsid w:val="00296F4D"/>
    <w:rsid w:val="002976E9"/>
    <w:rsid w:val="002A0EC9"/>
    <w:rsid w:val="002A1320"/>
    <w:rsid w:val="002A2FAF"/>
    <w:rsid w:val="002A76FD"/>
    <w:rsid w:val="002B0BFA"/>
    <w:rsid w:val="002B2F20"/>
    <w:rsid w:val="002B78CB"/>
    <w:rsid w:val="002C18A9"/>
    <w:rsid w:val="002C4FAC"/>
    <w:rsid w:val="002C661D"/>
    <w:rsid w:val="002D2B69"/>
    <w:rsid w:val="002D30B7"/>
    <w:rsid w:val="002D496E"/>
    <w:rsid w:val="002E556C"/>
    <w:rsid w:val="002E60BF"/>
    <w:rsid w:val="002F2320"/>
    <w:rsid w:val="002F38DE"/>
    <w:rsid w:val="0030434D"/>
    <w:rsid w:val="00306BAF"/>
    <w:rsid w:val="00314B5E"/>
    <w:rsid w:val="00322250"/>
    <w:rsid w:val="00323B55"/>
    <w:rsid w:val="00331017"/>
    <w:rsid w:val="00334DBC"/>
    <w:rsid w:val="00335379"/>
    <w:rsid w:val="00352950"/>
    <w:rsid w:val="00353F35"/>
    <w:rsid w:val="00355818"/>
    <w:rsid w:val="00362863"/>
    <w:rsid w:val="003711A4"/>
    <w:rsid w:val="0037144E"/>
    <w:rsid w:val="00373680"/>
    <w:rsid w:val="00374F97"/>
    <w:rsid w:val="0038075F"/>
    <w:rsid w:val="00380AC6"/>
    <w:rsid w:val="003813CA"/>
    <w:rsid w:val="00390B16"/>
    <w:rsid w:val="00395EB0"/>
    <w:rsid w:val="00396A5C"/>
    <w:rsid w:val="003A030B"/>
    <w:rsid w:val="003A1615"/>
    <w:rsid w:val="003A358E"/>
    <w:rsid w:val="003C7282"/>
    <w:rsid w:val="003C73E8"/>
    <w:rsid w:val="003D1DB2"/>
    <w:rsid w:val="003D6C32"/>
    <w:rsid w:val="003D79FB"/>
    <w:rsid w:val="003E3357"/>
    <w:rsid w:val="003E68B0"/>
    <w:rsid w:val="003E69C8"/>
    <w:rsid w:val="003E6FB1"/>
    <w:rsid w:val="003F2702"/>
    <w:rsid w:val="003F2E38"/>
    <w:rsid w:val="003F4E8A"/>
    <w:rsid w:val="003F53C3"/>
    <w:rsid w:val="003F55DC"/>
    <w:rsid w:val="003F566C"/>
    <w:rsid w:val="003F7AAA"/>
    <w:rsid w:val="00403EC8"/>
    <w:rsid w:val="0041528C"/>
    <w:rsid w:val="00417436"/>
    <w:rsid w:val="00422F09"/>
    <w:rsid w:val="00423C99"/>
    <w:rsid w:val="004305B1"/>
    <w:rsid w:val="00434A75"/>
    <w:rsid w:val="00436235"/>
    <w:rsid w:val="0043740C"/>
    <w:rsid w:val="00450939"/>
    <w:rsid w:val="00451121"/>
    <w:rsid w:val="004538C6"/>
    <w:rsid w:val="0045775E"/>
    <w:rsid w:val="004633B3"/>
    <w:rsid w:val="0047298F"/>
    <w:rsid w:val="00473A6D"/>
    <w:rsid w:val="00475683"/>
    <w:rsid w:val="00475ED2"/>
    <w:rsid w:val="00475F5C"/>
    <w:rsid w:val="00486341"/>
    <w:rsid w:val="00487AD1"/>
    <w:rsid w:val="0049059F"/>
    <w:rsid w:val="004954D1"/>
    <w:rsid w:val="004971DF"/>
    <w:rsid w:val="004A28AB"/>
    <w:rsid w:val="004A2B6B"/>
    <w:rsid w:val="004B0876"/>
    <w:rsid w:val="004B0F3D"/>
    <w:rsid w:val="004B4659"/>
    <w:rsid w:val="004B54AF"/>
    <w:rsid w:val="004B5D66"/>
    <w:rsid w:val="004C20A6"/>
    <w:rsid w:val="004C38A7"/>
    <w:rsid w:val="004D50F9"/>
    <w:rsid w:val="004D5B9D"/>
    <w:rsid w:val="004D5BBC"/>
    <w:rsid w:val="004D68F4"/>
    <w:rsid w:val="004D6ECE"/>
    <w:rsid w:val="004E51BF"/>
    <w:rsid w:val="004E629E"/>
    <w:rsid w:val="004F4A4B"/>
    <w:rsid w:val="004F7E35"/>
    <w:rsid w:val="005021ED"/>
    <w:rsid w:val="00503562"/>
    <w:rsid w:val="005045DC"/>
    <w:rsid w:val="00506B0D"/>
    <w:rsid w:val="00506CC8"/>
    <w:rsid w:val="005117F7"/>
    <w:rsid w:val="00513592"/>
    <w:rsid w:val="0051402A"/>
    <w:rsid w:val="00514FFC"/>
    <w:rsid w:val="0051543C"/>
    <w:rsid w:val="00520C07"/>
    <w:rsid w:val="00521E0C"/>
    <w:rsid w:val="00523B49"/>
    <w:rsid w:val="00536E25"/>
    <w:rsid w:val="00540FCF"/>
    <w:rsid w:val="005416C7"/>
    <w:rsid w:val="00547A61"/>
    <w:rsid w:val="0055004F"/>
    <w:rsid w:val="005502E3"/>
    <w:rsid w:val="005525C8"/>
    <w:rsid w:val="00560D02"/>
    <w:rsid w:val="00564C1E"/>
    <w:rsid w:val="0056561C"/>
    <w:rsid w:val="0056594E"/>
    <w:rsid w:val="00565F4D"/>
    <w:rsid w:val="0056724E"/>
    <w:rsid w:val="00571297"/>
    <w:rsid w:val="00571EAF"/>
    <w:rsid w:val="00572EF7"/>
    <w:rsid w:val="0057369B"/>
    <w:rsid w:val="00577EBA"/>
    <w:rsid w:val="00586D79"/>
    <w:rsid w:val="00587E30"/>
    <w:rsid w:val="0059521C"/>
    <w:rsid w:val="005963C5"/>
    <w:rsid w:val="00597D62"/>
    <w:rsid w:val="005A3A6D"/>
    <w:rsid w:val="005A4877"/>
    <w:rsid w:val="005B24FB"/>
    <w:rsid w:val="005B441F"/>
    <w:rsid w:val="005B5117"/>
    <w:rsid w:val="005C0902"/>
    <w:rsid w:val="005C2A2F"/>
    <w:rsid w:val="005D52A0"/>
    <w:rsid w:val="005E02B6"/>
    <w:rsid w:val="005E147A"/>
    <w:rsid w:val="005F2D02"/>
    <w:rsid w:val="005F3F71"/>
    <w:rsid w:val="006004DF"/>
    <w:rsid w:val="006007BC"/>
    <w:rsid w:val="00601CD1"/>
    <w:rsid w:val="0060368B"/>
    <w:rsid w:val="00603806"/>
    <w:rsid w:val="00604F11"/>
    <w:rsid w:val="00615405"/>
    <w:rsid w:val="00621601"/>
    <w:rsid w:val="00622D39"/>
    <w:rsid w:val="00624CEE"/>
    <w:rsid w:val="0064437F"/>
    <w:rsid w:val="006473EE"/>
    <w:rsid w:val="00652BBB"/>
    <w:rsid w:val="00661C87"/>
    <w:rsid w:val="00665BE8"/>
    <w:rsid w:val="0067686F"/>
    <w:rsid w:val="006805E9"/>
    <w:rsid w:val="006808A9"/>
    <w:rsid w:val="006816F8"/>
    <w:rsid w:val="00684147"/>
    <w:rsid w:val="00684199"/>
    <w:rsid w:val="00695BE8"/>
    <w:rsid w:val="006A4EB8"/>
    <w:rsid w:val="006A51DA"/>
    <w:rsid w:val="006B2C36"/>
    <w:rsid w:val="006B7CED"/>
    <w:rsid w:val="006C3A79"/>
    <w:rsid w:val="006C65D5"/>
    <w:rsid w:val="006D09B7"/>
    <w:rsid w:val="006D2975"/>
    <w:rsid w:val="006E714A"/>
    <w:rsid w:val="006F6966"/>
    <w:rsid w:val="00704353"/>
    <w:rsid w:val="00705DDB"/>
    <w:rsid w:val="0071361A"/>
    <w:rsid w:val="00714EA5"/>
    <w:rsid w:val="00716DA6"/>
    <w:rsid w:val="00717E72"/>
    <w:rsid w:val="00721031"/>
    <w:rsid w:val="007228D6"/>
    <w:rsid w:val="00723A79"/>
    <w:rsid w:val="00725010"/>
    <w:rsid w:val="007253C4"/>
    <w:rsid w:val="00727AE7"/>
    <w:rsid w:val="00730735"/>
    <w:rsid w:val="00732888"/>
    <w:rsid w:val="0073296E"/>
    <w:rsid w:val="00732DDC"/>
    <w:rsid w:val="007348A8"/>
    <w:rsid w:val="00740902"/>
    <w:rsid w:val="007440BB"/>
    <w:rsid w:val="00754C4D"/>
    <w:rsid w:val="007568F2"/>
    <w:rsid w:val="00756F8A"/>
    <w:rsid w:val="00757C8A"/>
    <w:rsid w:val="00762F9B"/>
    <w:rsid w:val="007676C5"/>
    <w:rsid w:val="00775858"/>
    <w:rsid w:val="00775D9C"/>
    <w:rsid w:val="007816B8"/>
    <w:rsid w:val="007819A9"/>
    <w:rsid w:val="007841E1"/>
    <w:rsid w:val="00785E5F"/>
    <w:rsid w:val="007A0AFD"/>
    <w:rsid w:val="007A430C"/>
    <w:rsid w:val="007A52EC"/>
    <w:rsid w:val="007B0C4F"/>
    <w:rsid w:val="007B1BC9"/>
    <w:rsid w:val="007B2746"/>
    <w:rsid w:val="007B3D92"/>
    <w:rsid w:val="007C34E5"/>
    <w:rsid w:val="007F0622"/>
    <w:rsid w:val="007F085D"/>
    <w:rsid w:val="007F458A"/>
    <w:rsid w:val="0080078A"/>
    <w:rsid w:val="008029A4"/>
    <w:rsid w:val="00803C31"/>
    <w:rsid w:val="00805AEE"/>
    <w:rsid w:val="00805FED"/>
    <w:rsid w:val="008066DD"/>
    <w:rsid w:val="00807521"/>
    <w:rsid w:val="00807DEF"/>
    <w:rsid w:val="00811471"/>
    <w:rsid w:val="008117E9"/>
    <w:rsid w:val="00813368"/>
    <w:rsid w:val="00813F1F"/>
    <w:rsid w:val="00833073"/>
    <w:rsid w:val="00835978"/>
    <w:rsid w:val="008363A2"/>
    <w:rsid w:val="00837863"/>
    <w:rsid w:val="00843079"/>
    <w:rsid w:val="00843A60"/>
    <w:rsid w:val="0084461A"/>
    <w:rsid w:val="00845541"/>
    <w:rsid w:val="00846C1E"/>
    <w:rsid w:val="00851D4F"/>
    <w:rsid w:val="00853F8D"/>
    <w:rsid w:val="008639EC"/>
    <w:rsid w:val="0086698E"/>
    <w:rsid w:val="00871C9F"/>
    <w:rsid w:val="00872F92"/>
    <w:rsid w:val="00873483"/>
    <w:rsid w:val="00876082"/>
    <w:rsid w:val="00876940"/>
    <w:rsid w:val="008808B4"/>
    <w:rsid w:val="008809B1"/>
    <w:rsid w:val="00883171"/>
    <w:rsid w:val="00883530"/>
    <w:rsid w:val="00885ECF"/>
    <w:rsid w:val="00885F7D"/>
    <w:rsid w:val="00886746"/>
    <w:rsid w:val="00886928"/>
    <w:rsid w:val="0089026F"/>
    <w:rsid w:val="0089155D"/>
    <w:rsid w:val="008957DF"/>
    <w:rsid w:val="00895F20"/>
    <w:rsid w:val="00895FF4"/>
    <w:rsid w:val="008968AD"/>
    <w:rsid w:val="008A532D"/>
    <w:rsid w:val="008A61AA"/>
    <w:rsid w:val="008A709F"/>
    <w:rsid w:val="008B0352"/>
    <w:rsid w:val="008B341B"/>
    <w:rsid w:val="008C34A1"/>
    <w:rsid w:val="008C5EB8"/>
    <w:rsid w:val="008D01C6"/>
    <w:rsid w:val="008D2A8D"/>
    <w:rsid w:val="008D3257"/>
    <w:rsid w:val="008D6786"/>
    <w:rsid w:val="008E0AC3"/>
    <w:rsid w:val="008E6403"/>
    <w:rsid w:val="008E6A07"/>
    <w:rsid w:val="008E74AE"/>
    <w:rsid w:val="008E7F96"/>
    <w:rsid w:val="008F10F3"/>
    <w:rsid w:val="008F2420"/>
    <w:rsid w:val="008F3C5B"/>
    <w:rsid w:val="008F3C69"/>
    <w:rsid w:val="008F5395"/>
    <w:rsid w:val="00900479"/>
    <w:rsid w:val="00903B93"/>
    <w:rsid w:val="00904129"/>
    <w:rsid w:val="009041C0"/>
    <w:rsid w:val="0090663A"/>
    <w:rsid w:val="009073E4"/>
    <w:rsid w:val="009160AF"/>
    <w:rsid w:val="00916104"/>
    <w:rsid w:val="00926CDC"/>
    <w:rsid w:val="00927355"/>
    <w:rsid w:val="0092756A"/>
    <w:rsid w:val="00930741"/>
    <w:rsid w:val="00930B7B"/>
    <w:rsid w:val="00934BA5"/>
    <w:rsid w:val="00937C25"/>
    <w:rsid w:val="00937C82"/>
    <w:rsid w:val="00940AF4"/>
    <w:rsid w:val="00941475"/>
    <w:rsid w:val="009465F3"/>
    <w:rsid w:val="0095173F"/>
    <w:rsid w:val="009536E3"/>
    <w:rsid w:val="00953F9E"/>
    <w:rsid w:val="009540CD"/>
    <w:rsid w:val="00956F52"/>
    <w:rsid w:val="00970BD0"/>
    <w:rsid w:val="00974B9F"/>
    <w:rsid w:val="00977203"/>
    <w:rsid w:val="00983519"/>
    <w:rsid w:val="00984994"/>
    <w:rsid w:val="009858A2"/>
    <w:rsid w:val="00986F3B"/>
    <w:rsid w:val="00992264"/>
    <w:rsid w:val="0099376D"/>
    <w:rsid w:val="00995FC8"/>
    <w:rsid w:val="009A2412"/>
    <w:rsid w:val="009A3758"/>
    <w:rsid w:val="009A6010"/>
    <w:rsid w:val="009B09FF"/>
    <w:rsid w:val="009B69E6"/>
    <w:rsid w:val="009B7D13"/>
    <w:rsid w:val="009C4DAF"/>
    <w:rsid w:val="009C56C1"/>
    <w:rsid w:val="009C5B1B"/>
    <w:rsid w:val="009C6066"/>
    <w:rsid w:val="009D0AC2"/>
    <w:rsid w:val="009D149C"/>
    <w:rsid w:val="009D18A0"/>
    <w:rsid w:val="009D5A70"/>
    <w:rsid w:val="009E13C4"/>
    <w:rsid w:val="009E3BF7"/>
    <w:rsid w:val="009E565C"/>
    <w:rsid w:val="009E5CB2"/>
    <w:rsid w:val="009F0FB7"/>
    <w:rsid w:val="009F0FFB"/>
    <w:rsid w:val="009F1752"/>
    <w:rsid w:val="009F3659"/>
    <w:rsid w:val="009F4651"/>
    <w:rsid w:val="009F74A7"/>
    <w:rsid w:val="00A02FF1"/>
    <w:rsid w:val="00A07E6C"/>
    <w:rsid w:val="00A13949"/>
    <w:rsid w:val="00A14D36"/>
    <w:rsid w:val="00A16B8A"/>
    <w:rsid w:val="00A253EF"/>
    <w:rsid w:val="00A35143"/>
    <w:rsid w:val="00A365C5"/>
    <w:rsid w:val="00A41AA1"/>
    <w:rsid w:val="00A42D57"/>
    <w:rsid w:val="00A4556A"/>
    <w:rsid w:val="00A51A1B"/>
    <w:rsid w:val="00A546FE"/>
    <w:rsid w:val="00A55997"/>
    <w:rsid w:val="00A564E7"/>
    <w:rsid w:val="00A5723A"/>
    <w:rsid w:val="00A5746C"/>
    <w:rsid w:val="00A6108B"/>
    <w:rsid w:val="00A6119E"/>
    <w:rsid w:val="00A62F71"/>
    <w:rsid w:val="00A63D1A"/>
    <w:rsid w:val="00A707DD"/>
    <w:rsid w:val="00A71C1D"/>
    <w:rsid w:val="00A74066"/>
    <w:rsid w:val="00A82D20"/>
    <w:rsid w:val="00A83898"/>
    <w:rsid w:val="00A869A4"/>
    <w:rsid w:val="00A925B2"/>
    <w:rsid w:val="00A93CF3"/>
    <w:rsid w:val="00AB4A73"/>
    <w:rsid w:val="00AB623F"/>
    <w:rsid w:val="00AC48CF"/>
    <w:rsid w:val="00AC62AC"/>
    <w:rsid w:val="00AC7363"/>
    <w:rsid w:val="00AD0D64"/>
    <w:rsid w:val="00AD7147"/>
    <w:rsid w:val="00AD7952"/>
    <w:rsid w:val="00AD79C0"/>
    <w:rsid w:val="00AE30AD"/>
    <w:rsid w:val="00AE610E"/>
    <w:rsid w:val="00AE74D3"/>
    <w:rsid w:val="00AE7A18"/>
    <w:rsid w:val="00AF1F00"/>
    <w:rsid w:val="00AF252F"/>
    <w:rsid w:val="00AF71B2"/>
    <w:rsid w:val="00B00431"/>
    <w:rsid w:val="00B0111B"/>
    <w:rsid w:val="00B0116B"/>
    <w:rsid w:val="00B02BCC"/>
    <w:rsid w:val="00B03DE4"/>
    <w:rsid w:val="00B04C8D"/>
    <w:rsid w:val="00B05750"/>
    <w:rsid w:val="00B1204F"/>
    <w:rsid w:val="00B2324F"/>
    <w:rsid w:val="00B273E8"/>
    <w:rsid w:val="00B2747C"/>
    <w:rsid w:val="00B307A2"/>
    <w:rsid w:val="00B33520"/>
    <w:rsid w:val="00B36EE1"/>
    <w:rsid w:val="00B40590"/>
    <w:rsid w:val="00B41041"/>
    <w:rsid w:val="00B41ECB"/>
    <w:rsid w:val="00B42195"/>
    <w:rsid w:val="00B43CB3"/>
    <w:rsid w:val="00B43D82"/>
    <w:rsid w:val="00B519BB"/>
    <w:rsid w:val="00B53F2B"/>
    <w:rsid w:val="00B6591B"/>
    <w:rsid w:val="00B70B3F"/>
    <w:rsid w:val="00B745EB"/>
    <w:rsid w:val="00B80E2E"/>
    <w:rsid w:val="00B81B3F"/>
    <w:rsid w:val="00B82557"/>
    <w:rsid w:val="00B83220"/>
    <w:rsid w:val="00B86327"/>
    <w:rsid w:val="00B86896"/>
    <w:rsid w:val="00B8708A"/>
    <w:rsid w:val="00B933D0"/>
    <w:rsid w:val="00B9375F"/>
    <w:rsid w:val="00B97809"/>
    <w:rsid w:val="00BA2DD9"/>
    <w:rsid w:val="00BA2F8F"/>
    <w:rsid w:val="00BA34A6"/>
    <w:rsid w:val="00BB0DAD"/>
    <w:rsid w:val="00BB3364"/>
    <w:rsid w:val="00BB7223"/>
    <w:rsid w:val="00BC03D8"/>
    <w:rsid w:val="00BC09B6"/>
    <w:rsid w:val="00BC0EC6"/>
    <w:rsid w:val="00BC77D6"/>
    <w:rsid w:val="00BD2F84"/>
    <w:rsid w:val="00BD3B3D"/>
    <w:rsid w:val="00BD6355"/>
    <w:rsid w:val="00BD6BFF"/>
    <w:rsid w:val="00BD75F0"/>
    <w:rsid w:val="00BE0C05"/>
    <w:rsid w:val="00BE170C"/>
    <w:rsid w:val="00BE21B5"/>
    <w:rsid w:val="00BE26D8"/>
    <w:rsid w:val="00BE2E4A"/>
    <w:rsid w:val="00BE3228"/>
    <w:rsid w:val="00BE594A"/>
    <w:rsid w:val="00BF0EC9"/>
    <w:rsid w:val="00C00CBF"/>
    <w:rsid w:val="00C0154E"/>
    <w:rsid w:val="00C01E85"/>
    <w:rsid w:val="00C0288B"/>
    <w:rsid w:val="00C10CE6"/>
    <w:rsid w:val="00C1113B"/>
    <w:rsid w:val="00C132ED"/>
    <w:rsid w:val="00C15BC9"/>
    <w:rsid w:val="00C16DD1"/>
    <w:rsid w:val="00C203F8"/>
    <w:rsid w:val="00C224AF"/>
    <w:rsid w:val="00C25937"/>
    <w:rsid w:val="00C27365"/>
    <w:rsid w:val="00C302F3"/>
    <w:rsid w:val="00C30FBE"/>
    <w:rsid w:val="00C35540"/>
    <w:rsid w:val="00C35FBC"/>
    <w:rsid w:val="00C36D73"/>
    <w:rsid w:val="00C40013"/>
    <w:rsid w:val="00C4153D"/>
    <w:rsid w:val="00C43487"/>
    <w:rsid w:val="00C43F8F"/>
    <w:rsid w:val="00C52DE4"/>
    <w:rsid w:val="00C550B3"/>
    <w:rsid w:val="00C56211"/>
    <w:rsid w:val="00C566D9"/>
    <w:rsid w:val="00C56AAE"/>
    <w:rsid w:val="00C607E1"/>
    <w:rsid w:val="00C623B8"/>
    <w:rsid w:val="00C64C1C"/>
    <w:rsid w:val="00C656E4"/>
    <w:rsid w:val="00C70FF3"/>
    <w:rsid w:val="00C741F5"/>
    <w:rsid w:val="00C7551B"/>
    <w:rsid w:val="00C768C0"/>
    <w:rsid w:val="00C840CE"/>
    <w:rsid w:val="00C84798"/>
    <w:rsid w:val="00C90275"/>
    <w:rsid w:val="00C91F8E"/>
    <w:rsid w:val="00C97E8D"/>
    <w:rsid w:val="00C97F27"/>
    <w:rsid w:val="00CA3C54"/>
    <w:rsid w:val="00CA6CFC"/>
    <w:rsid w:val="00CA7972"/>
    <w:rsid w:val="00CB2FB4"/>
    <w:rsid w:val="00CB3B53"/>
    <w:rsid w:val="00CC243C"/>
    <w:rsid w:val="00CC36AA"/>
    <w:rsid w:val="00CC4054"/>
    <w:rsid w:val="00CC7364"/>
    <w:rsid w:val="00CC7CFB"/>
    <w:rsid w:val="00CD3ED4"/>
    <w:rsid w:val="00CD471F"/>
    <w:rsid w:val="00CD4DDF"/>
    <w:rsid w:val="00CD5211"/>
    <w:rsid w:val="00CE2575"/>
    <w:rsid w:val="00CF3F0E"/>
    <w:rsid w:val="00CF4144"/>
    <w:rsid w:val="00CF4CFD"/>
    <w:rsid w:val="00D10A7F"/>
    <w:rsid w:val="00D1269C"/>
    <w:rsid w:val="00D1389F"/>
    <w:rsid w:val="00D14A74"/>
    <w:rsid w:val="00D22B2B"/>
    <w:rsid w:val="00D2437F"/>
    <w:rsid w:val="00D24EB4"/>
    <w:rsid w:val="00D25B33"/>
    <w:rsid w:val="00D3389F"/>
    <w:rsid w:val="00D340BA"/>
    <w:rsid w:val="00D41032"/>
    <w:rsid w:val="00D51E6F"/>
    <w:rsid w:val="00D60A4A"/>
    <w:rsid w:val="00D6335E"/>
    <w:rsid w:val="00D6792C"/>
    <w:rsid w:val="00D71440"/>
    <w:rsid w:val="00D85AC7"/>
    <w:rsid w:val="00D86187"/>
    <w:rsid w:val="00D86425"/>
    <w:rsid w:val="00D8798B"/>
    <w:rsid w:val="00D9053F"/>
    <w:rsid w:val="00D91EC3"/>
    <w:rsid w:val="00D9277F"/>
    <w:rsid w:val="00D92BD0"/>
    <w:rsid w:val="00D95541"/>
    <w:rsid w:val="00D9587E"/>
    <w:rsid w:val="00D96A86"/>
    <w:rsid w:val="00DA29DD"/>
    <w:rsid w:val="00DA398D"/>
    <w:rsid w:val="00DA5C81"/>
    <w:rsid w:val="00DB2193"/>
    <w:rsid w:val="00DB30AA"/>
    <w:rsid w:val="00DB6A8A"/>
    <w:rsid w:val="00DB7E27"/>
    <w:rsid w:val="00DB7F57"/>
    <w:rsid w:val="00DC5393"/>
    <w:rsid w:val="00DD05CA"/>
    <w:rsid w:val="00DD1244"/>
    <w:rsid w:val="00DD19DC"/>
    <w:rsid w:val="00DE1AE5"/>
    <w:rsid w:val="00DE4F7A"/>
    <w:rsid w:val="00DF2AE7"/>
    <w:rsid w:val="00DF318D"/>
    <w:rsid w:val="00DF7622"/>
    <w:rsid w:val="00E00B96"/>
    <w:rsid w:val="00E028A4"/>
    <w:rsid w:val="00E035A3"/>
    <w:rsid w:val="00E04AE2"/>
    <w:rsid w:val="00E056CA"/>
    <w:rsid w:val="00E11CF6"/>
    <w:rsid w:val="00E13FBD"/>
    <w:rsid w:val="00E16EEF"/>
    <w:rsid w:val="00E209CE"/>
    <w:rsid w:val="00E21F8C"/>
    <w:rsid w:val="00E2204B"/>
    <w:rsid w:val="00E31864"/>
    <w:rsid w:val="00E3189C"/>
    <w:rsid w:val="00E32B0B"/>
    <w:rsid w:val="00E343B1"/>
    <w:rsid w:val="00E36F90"/>
    <w:rsid w:val="00E41777"/>
    <w:rsid w:val="00E41D0B"/>
    <w:rsid w:val="00E42C06"/>
    <w:rsid w:val="00E465F1"/>
    <w:rsid w:val="00E54E99"/>
    <w:rsid w:val="00E56226"/>
    <w:rsid w:val="00E63C73"/>
    <w:rsid w:val="00E67846"/>
    <w:rsid w:val="00E70E54"/>
    <w:rsid w:val="00E72B62"/>
    <w:rsid w:val="00E72BEC"/>
    <w:rsid w:val="00E74607"/>
    <w:rsid w:val="00E77FA3"/>
    <w:rsid w:val="00E8175D"/>
    <w:rsid w:val="00E81AB6"/>
    <w:rsid w:val="00E912E4"/>
    <w:rsid w:val="00E93590"/>
    <w:rsid w:val="00EA0D91"/>
    <w:rsid w:val="00EA2948"/>
    <w:rsid w:val="00EA2FDB"/>
    <w:rsid w:val="00EA6BBE"/>
    <w:rsid w:val="00EB183B"/>
    <w:rsid w:val="00EB1B4F"/>
    <w:rsid w:val="00EB31C5"/>
    <w:rsid w:val="00EB3B7F"/>
    <w:rsid w:val="00EB73F5"/>
    <w:rsid w:val="00EC3066"/>
    <w:rsid w:val="00EC6167"/>
    <w:rsid w:val="00EC7141"/>
    <w:rsid w:val="00ED5522"/>
    <w:rsid w:val="00ED6988"/>
    <w:rsid w:val="00ED77DE"/>
    <w:rsid w:val="00EE196E"/>
    <w:rsid w:val="00EE78D4"/>
    <w:rsid w:val="00EF1E76"/>
    <w:rsid w:val="00EF29B4"/>
    <w:rsid w:val="00EF6766"/>
    <w:rsid w:val="00EF6E3D"/>
    <w:rsid w:val="00F0216C"/>
    <w:rsid w:val="00F15D98"/>
    <w:rsid w:val="00F31198"/>
    <w:rsid w:val="00F35DBA"/>
    <w:rsid w:val="00F36A12"/>
    <w:rsid w:val="00F36BC6"/>
    <w:rsid w:val="00F42699"/>
    <w:rsid w:val="00F471D1"/>
    <w:rsid w:val="00F512F8"/>
    <w:rsid w:val="00F5311F"/>
    <w:rsid w:val="00F54E57"/>
    <w:rsid w:val="00F578BE"/>
    <w:rsid w:val="00F63722"/>
    <w:rsid w:val="00F63BD2"/>
    <w:rsid w:val="00F63CDB"/>
    <w:rsid w:val="00F64132"/>
    <w:rsid w:val="00F64B6C"/>
    <w:rsid w:val="00F667C2"/>
    <w:rsid w:val="00F701EB"/>
    <w:rsid w:val="00F70452"/>
    <w:rsid w:val="00F750B2"/>
    <w:rsid w:val="00F84AC5"/>
    <w:rsid w:val="00F908E6"/>
    <w:rsid w:val="00F90D28"/>
    <w:rsid w:val="00FA1226"/>
    <w:rsid w:val="00FA1831"/>
    <w:rsid w:val="00FA4B89"/>
    <w:rsid w:val="00FA4F24"/>
    <w:rsid w:val="00FA566F"/>
    <w:rsid w:val="00FB17FA"/>
    <w:rsid w:val="00FB29EC"/>
    <w:rsid w:val="00FB5036"/>
    <w:rsid w:val="00FB7E11"/>
    <w:rsid w:val="00FC0459"/>
    <w:rsid w:val="00FE62A2"/>
    <w:rsid w:val="00FE7889"/>
    <w:rsid w:val="00FE7FA6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90BC8B-0659-4045-98C7-DE11B8D6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6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36286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62863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286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62863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6286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286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286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362863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62863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362863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62863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3628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362863"/>
    <w:rPr>
      <w:rFonts w:cs="Times New Roman"/>
    </w:rPr>
  </w:style>
  <w:style w:type="paragraph" w:styleId="23">
    <w:name w:val="List 2"/>
    <w:basedOn w:val="a"/>
    <w:uiPriority w:val="99"/>
    <w:rsid w:val="00362863"/>
    <w:pPr>
      <w:ind w:left="566" w:hanging="283"/>
    </w:pPr>
  </w:style>
  <w:style w:type="paragraph" w:styleId="a8">
    <w:name w:val="List Bullet"/>
    <w:basedOn w:val="a"/>
    <w:autoRedefine/>
    <w:uiPriority w:val="99"/>
    <w:rsid w:val="00362863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362863"/>
    <w:pPr>
      <w:jc w:val="both"/>
    </w:pPr>
  </w:style>
  <w:style w:type="paragraph" w:styleId="31">
    <w:name w:val="List Bullet 3"/>
    <w:basedOn w:val="a"/>
    <w:autoRedefine/>
    <w:uiPriority w:val="99"/>
    <w:rsid w:val="00362863"/>
    <w:pPr>
      <w:ind w:firstLine="720"/>
      <w:jc w:val="both"/>
    </w:pPr>
  </w:style>
  <w:style w:type="paragraph" w:styleId="25">
    <w:name w:val="List Continue 2"/>
    <w:basedOn w:val="a"/>
    <w:uiPriority w:val="99"/>
    <w:rsid w:val="00362863"/>
    <w:pPr>
      <w:spacing w:after="120"/>
      <w:ind w:left="566"/>
    </w:pPr>
  </w:style>
  <w:style w:type="paragraph" w:styleId="32">
    <w:name w:val="List Continue 3"/>
    <w:basedOn w:val="a"/>
    <w:rsid w:val="00362863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362863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62863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362863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36286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362863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36286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362863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62863"/>
    <w:rPr>
      <w:rFonts w:cs="Times New Roman"/>
    </w:rPr>
  </w:style>
  <w:style w:type="character" w:styleId="af">
    <w:name w:val="footnote reference"/>
    <w:basedOn w:val="a0"/>
    <w:uiPriority w:val="99"/>
    <w:semiHidden/>
    <w:rsid w:val="00362863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362863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362863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62863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362863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362863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362863"/>
    <w:pPr>
      <w:ind w:left="283" w:hanging="283"/>
    </w:pPr>
  </w:style>
  <w:style w:type="paragraph" w:styleId="37">
    <w:name w:val="List 3"/>
    <w:basedOn w:val="a"/>
    <w:uiPriority w:val="99"/>
    <w:rsid w:val="00362863"/>
    <w:pPr>
      <w:ind w:left="849" w:hanging="283"/>
    </w:pPr>
  </w:style>
  <w:style w:type="paragraph" w:styleId="41">
    <w:name w:val="List 4"/>
    <w:basedOn w:val="a"/>
    <w:uiPriority w:val="99"/>
    <w:rsid w:val="00362863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362863"/>
  </w:style>
  <w:style w:type="character" w:customStyle="1" w:styleId="af5">
    <w:name w:val="Дата Знак"/>
    <w:basedOn w:val="a0"/>
    <w:link w:val="af4"/>
    <w:uiPriority w:val="99"/>
    <w:semiHidden/>
    <w:locked/>
    <w:rsid w:val="00362863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36286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362863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362863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362863"/>
    <w:rPr>
      <w:rFonts w:cs="Times New Roman"/>
      <w:color w:val="800080"/>
      <w:u w:val="single"/>
    </w:rPr>
  </w:style>
  <w:style w:type="table" w:styleId="afa">
    <w:name w:val="Table Grid"/>
    <w:basedOn w:val="a1"/>
    <w:uiPriority w:val="3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36286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B6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A5723A"/>
    <w:pPr>
      <w:ind w:left="720"/>
      <w:contextualSpacing/>
    </w:pPr>
  </w:style>
  <w:style w:type="paragraph" w:customStyle="1" w:styleId="ConsPlusNonformat">
    <w:name w:val="ConsPlusNonformat"/>
    <w:rsid w:val="00EF676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20">
    <w:name w:val="Основной текст с отступом 22"/>
    <w:basedOn w:val="a"/>
    <w:rsid w:val="00D10A7F"/>
    <w:pPr>
      <w:suppressAutoHyphens/>
      <w:ind w:firstLine="720"/>
      <w:jc w:val="both"/>
    </w:pPr>
    <w:rPr>
      <w:sz w:val="24"/>
      <w:szCs w:val="24"/>
      <w:lang w:eastAsia="ar-SA"/>
    </w:rPr>
  </w:style>
  <w:style w:type="paragraph" w:customStyle="1" w:styleId="221">
    <w:name w:val="Список 22"/>
    <w:basedOn w:val="a"/>
    <w:rsid w:val="00D10A7F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75ED2"/>
    <w:pPr>
      <w:suppressAutoHyphens/>
      <w:ind w:right="-2" w:firstLine="720"/>
      <w:jc w:val="both"/>
    </w:pPr>
    <w:rPr>
      <w:sz w:val="24"/>
      <w:lang w:eastAsia="ar-SA"/>
    </w:rPr>
  </w:style>
  <w:style w:type="paragraph" w:styleId="afe">
    <w:name w:val="Normal (Web)"/>
    <w:basedOn w:val="a"/>
    <w:uiPriority w:val="99"/>
    <w:unhideWhenUsed/>
    <w:rsid w:val="00E36F9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Цитата1"/>
    <w:basedOn w:val="a"/>
    <w:rsid w:val="00E36F90"/>
    <w:pPr>
      <w:suppressAutoHyphens/>
      <w:ind w:left="5812" w:right="-1050"/>
    </w:pPr>
    <w:rPr>
      <w:sz w:val="26"/>
      <w:lang w:eastAsia="ar-SA"/>
    </w:rPr>
  </w:style>
  <w:style w:type="character" w:styleId="aff">
    <w:name w:val="Strong"/>
    <w:uiPriority w:val="22"/>
    <w:qFormat/>
    <w:rsid w:val="00E36F90"/>
    <w:rPr>
      <w:b/>
      <w:bCs/>
    </w:rPr>
  </w:style>
  <w:style w:type="paragraph" w:customStyle="1" w:styleId="aff0">
    <w:name w:val="АСТАНДАРТ"/>
    <w:basedOn w:val="a"/>
    <w:link w:val="aff1"/>
    <w:qFormat/>
    <w:rsid w:val="00D3389F"/>
    <w:pPr>
      <w:suppressAutoHyphens/>
      <w:ind w:right="-737" w:firstLine="720"/>
      <w:jc w:val="both"/>
    </w:pPr>
    <w:rPr>
      <w:lang w:eastAsia="ar-SA"/>
    </w:rPr>
  </w:style>
  <w:style w:type="character" w:customStyle="1" w:styleId="aff1">
    <w:name w:val="АСТАНДАРТ Знак"/>
    <w:link w:val="aff0"/>
    <w:rsid w:val="00D3389F"/>
    <w:rPr>
      <w:sz w:val="28"/>
      <w:lang w:eastAsia="ar-SA"/>
    </w:rPr>
  </w:style>
  <w:style w:type="character" w:customStyle="1" w:styleId="apple-converted-space">
    <w:name w:val="apple-converted-space"/>
    <w:basedOn w:val="a0"/>
    <w:rsid w:val="00205BFB"/>
  </w:style>
  <w:style w:type="paragraph" w:customStyle="1" w:styleId="formattext">
    <w:name w:val="formattext"/>
    <w:basedOn w:val="a"/>
    <w:rsid w:val="009F1752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21"/>
    <w:basedOn w:val="a"/>
    <w:rsid w:val="00E13FBD"/>
    <w:pPr>
      <w:suppressAutoHyphens/>
    </w:pPr>
    <w:rPr>
      <w:sz w:val="24"/>
      <w:lang w:eastAsia="ar-SA"/>
    </w:rPr>
  </w:style>
  <w:style w:type="paragraph" w:customStyle="1" w:styleId="western">
    <w:name w:val="western"/>
    <w:rsid w:val="00E13FBD"/>
    <w:pPr>
      <w:widowControl w:val="0"/>
      <w:suppressAutoHyphens/>
      <w:spacing w:after="200" w:line="276" w:lineRule="auto"/>
    </w:pPr>
    <w:rPr>
      <w:rFonts w:ascii="Calibri" w:eastAsia="Arial Unicode MS" w:hAnsi="Calibri" w:cs="font255"/>
      <w:kern w:val="1"/>
      <w:sz w:val="22"/>
      <w:szCs w:val="22"/>
      <w:lang w:eastAsia="ar-SA"/>
    </w:rPr>
  </w:style>
  <w:style w:type="character" w:customStyle="1" w:styleId="28">
    <w:name w:val="Основной текст (2)_"/>
    <w:basedOn w:val="a0"/>
    <w:link w:val="29"/>
    <w:rsid w:val="00E13FBD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3FBD"/>
    <w:pPr>
      <w:widowControl w:val="0"/>
      <w:shd w:val="clear" w:color="auto" w:fill="FFFFFF"/>
      <w:spacing w:line="298" w:lineRule="exact"/>
      <w:jc w:val="both"/>
    </w:pPr>
    <w:rPr>
      <w:sz w:val="20"/>
    </w:rPr>
  </w:style>
  <w:style w:type="character" w:customStyle="1" w:styleId="aff2">
    <w:name w:val="Основной текст_"/>
    <w:link w:val="42"/>
    <w:qFormat/>
    <w:locked/>
    <w:rsid w:val="00E13FBD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2"/>
    <w:qFormat/>
    <w:rsid w:val="00E13FBD"/>
    <w:pPr>
      <w:shd w:val="clear" w:color="auto" w:fill="FFFFFF"/>
      <w:spacing w:line="384" w:lineRule="exact"/>
      <w:ind w:hanging="560"/>
    </w:pPr>
    <w:rPr>
      <w:sz w:val="27"/>
      <w:szCs w:val="27"/>
    </w:rPr>
  </w:style>
  <w:style w:type="paragraph" w:customStyle="1" w:styleId="ConsNonformat">
    <w:name w:val="ConsNonformat"/>
    <w:rsid w:val="00E13FBD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Default">
    <w:name w:val="Default"/>
    <w:rsid w:val="00E13F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E13F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C8D662728EE1C6B9CE04D12B03D95C684B2FA9F65EEA0FFCE948C229E52D465787794XAz1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D267F34711B09D63AAC443E6CBF09A03DD7122720E7ABB3A5838E73DA7E70A4D89536BA04B2D74EA1B4BE8B799A6088EA5FB241A9CD59DG1dE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6D267F34711B09D63AAC443E6CBF09A03DD7225770A7ABB3A5838E73DA7E70A4D895363A34F2626B3544AB4F3CAB5088AA5F92606G9d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267F34711B09D63AAC443E6CBF09A03DD7225770A7ABB3A5838E73DA7E70A4D895363A3482626B3544AB4F3CAB5088AA5F92606G9dE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9702-1411-4808-A062-B03CC41C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31222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Алена Николаевна Мясникова</cp:lastModifiedBy>
  <cp:revision>8</cp:revision>
  <cp:lastPrinted>2020-02-19T06:51:00Z</cp:lastPrinted>
  <dcterms:created xsi:type="dcterms:W3CDTF">2020-02-14T05:01:00Z</dcterms:created>
  <dcterms:modified xsi:type="dcterms:W3CDTF">2020-02-19T07:49:00Z</dcterms:modified>
</cp:coreProperties>
</file>