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26" w:rsidRPr="007C5526" w:rsidRDefault="007C5526" w:rsidP="007C5526">
      <w:pPr>
        <w:ind w:firstLine="709"/>
        <w:jc w:val="right"/>
        <w:rPr>
          <w:sz w:val="26"/>
          <w:szCs w:val="26"/>
        </w:rPr>
      </w:pPr>
      <w:r w:rsidRPr="007C5526">
        <w:rPr>
          <w:sz w:val="26"/>
          <w:szCs w:val="26"/>
        </w:rPr>
        <w:t>Докладчик: начальник отдела</w:t>
      </w:r>
    </w:p>
    <w:p w:rsidR="007C5526" w:rsidRPr="007C5526" w:rsidRDefault="007C5526" w:rsidP="007C5526">
      <w:pPr>
        <w:ind w:firstLine="709"/>
        <w:jc w:val="right"/>
        <w:rPr>
          <w:sz w:val="26"/>
          <w:szCs w:val="26"/>
        </w:rPr>
      </w:pPr>
      <w:r w:rsidRPr="007C5526">
        <w:rPr>
          <w:sz w:val="26"/>
          <w:szCs w:val="26"/>
        </w:rPr>
        <w:t>контроля деятельности естественных монополий</w:t>
      </w:r>
    </w:p>
    <w:p w:rsidR="007C5526" w:rsidRDefault="007C5526" w:rsidP="007C5526">
      <w:pPr>
        <w:ind w:firstLine="709"/>
        <w:jc w:val="right"/>
        <w:rPr>
          <w:sz w:val="26"/>
          <w:szCs w:val="26"/>
        </w:rPr>
      </w:pPr>
      <w:r w:rsidRPr="007C5526">
        <w:rPr>
          <w:sz w:val="26"/>
          <w:szCs w:val="26"/>
        </w:rPr>
        <w:t>и рекламного контроля Мурзин К.И.</w:t>
      </w:r>
    </w:p>
    <w:p w:rsidR="007C5526" w:rsidRPr="007C5526" w:rsidRDefault="007C5526" w:rsidP="007C5526">
      <w:pPr>
        <w:ind w:firstLine="709"/>
        <w:jc w:val="right"/>
        <w:rPr>
          <w:sz w:val="26"/>
          <w:szCs w:val="26"/>
        </w:rPr>
      </w:pPr>
    </w:p>
    <w:p w:rsidR="00F14C76" w:rsidRPr="007C5526" w:rsidRDefault="00F6761E" w:rsidP="00200CD9">
      <w:pPr>
        <w:ind w:firstLine="709"/>
        <w:jc w:val="center"/>
        <w:rPr>
          <w:b/>
          <w:sz w:val="28"/>
          <w:szCs w:val="28"/>
        </w:rPr>
      </w:pPr>
      <w:r w:rsidRPr="007C5526">
        <w:rPr>
          <w:b/>
          <w:sz w:val="28"/>
          <w:szCs w:val="28"/>
        </w:rPr>
        <w:t>Д</w:t>
      </w:r>
      <w:r w:rsidR="007C5526" w:rsidRPr="007C5526">
        <w:rPr>
          <w:b/>
          <w:sz w:val="28"/>
          <w:szCs w:val="28"/>
        </w:rPr>
        <w:t>оклад: «Результаты рассмотрения жалоб в порядке ст. 18.1 Закона о защите конкуренции. Контроль в сфере электроэнергетики. Рекламный контроль»</w:t>
      </w:r>
    </w:p>
    <w:p w:rsidR="00F6761E" w:rsidRPr="00200CD9" w:rsidRDefault="00F6761E" w:rsidP="00200CD9">
      <w:pPr>
        <w:ind w:firstLine="709"/>
        <w:jc w:val="center"/>
        <w:rPr>
          <w:sz w:val="28"/>
          <w:szCs w:val="28"/>
        </w:rPr>
      </w:pPr>
    </w:p>
    <w:p w:rsidR="00F6761E" w:rsidRPr="00200CD9" w:rsidRDefault="00E412FA" w:rsidP="00200CD9">
      <w:pPr>
        <w:ind w:firstLine="709"/>
        <w:jc w:val="center"/>
        <w:rPr>
          <w:b/>
          <w:sz w:val="28"/>
          <w:szCs w:val="28"/>
        </w:rPr>
      </w:pPr>
      <w:r w:rsidRPr="00200CD9">
        <w:rPr>
          <w:b/>
          <w:sz w:val="28"/>
          <w:szCs w:val="28"/>
        </w:rPr>
        <w:t>ОБЖАЛОВАНИЕ ТОРГОВ</w:t>
      </w:r>
    </w:p>
    <w:p w:rsidR="00200CD9" w:rsidRDefault="00CE0D02" w:rsidP="00200CD9">
      <w:pPr>
        <w:ind w:firstLine="709"/>
        <w:jc w:val="both"/>
        <w:rPr>
          <w:sz w:val="28"/>
          <w:szCs w:val="28"/>
        </w:rPr>
      </w:pPr>
      <w:r w:rsidRPr="00200CD9">
        <w:rPr>
          <w:b/>
          <w:sz w:val="28"/>
          <w:szCs w:val="28"/>
        </w:rPr>
        <w:t>Во 2 квартале 2017 года</w:t>
      </w:r>
      <w:r w:rsidRPr="00200CD9">
        <w:rPr>
          <w:sz w:val="28"/>
          <w:szCs w:val="28"/>
        </w:rPr>
        <w:t xml:space="preserve"> </w:t>
      </w:r>
      <w:r w:rsidR="00200CD9">
        <w:rPr>
          <w:sz w:val="28"/>
          <w:szCs w:val="28"/>
        </w:rPr>
        <w:t>рассмотрено</w:t>
      </w:r>
      <w:r w:rsidRPr="00200CD9">
        <w:rPr>
          <w:sz w:val="28"/>
          <w:szCs w:val="28"/>
        </w:rPr>
        <w:t xml:space="preserve"> 9 жалоб.</w:t>
      </w:r>
      <w:bookmarkStart w:id="0" w:name="_GoBack"/>
      <w:bookmarkEnd w:id="0"/>
      <w:r w:rsidR="00200CD9">
        <w:rPr>
          <w:sz w:val="28"/>
          <w:szCs w:val="28"/>
        </w:rPr>
        <w:t xml:space="preserve"> По сравнению с аналогичным периодом 2016 года (10) количество жалоб осталось примерно на том же уровне, однако наметилась позитивная тенденция с т.з. количества обоснованных жалоб. Так, во 2м квартале 2016 г. половина рассмотренных жалоб было признано обоснованными, а во 2м квартале 2017 года - лишь одна из девяти.</w:t>
      </w:r>
    </w:p>
    <w:p w:rsidR="00200CD9" w:rsidRDefault="00200CD9" w:rsidP="00200C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Рассмотрим примеры жалоб и решений по ним.</w:t>
      </w:r>
    </w:p>
    <w:p w:rsidR="00200CD9" w:rsidRDefault="008B654A" w:rsidP="008B6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CD9">
        <w:rPr>
          <w:sz w:val="28"/>
          <w:szCs w:val="28"/>
        </w:rPr>
        <w:t xml:space="preserve">Единственной обоснованной оказалась жалоба </w:t>
      </w:r>
      <w:r w:rsidR="00CE0D02" w:rsidRPr="00200CD9">
        <w:rPr>
          <w:sz w:val="28"/>
          <w:szCs w:val="28"/>
        </w:rPr>
        <w:t xml:space="preserve">на </w:t>
      </w:r>
      <w:r w:rsidR="00561DE7" w:rsidRPr="00200CD9">
        <w:rPr>
          <w:sz w:val="28"/>
          <w:szCs w:val="28"/>
        </w:rPr>
        <w:t>торги,</w:t>
      </w:r>
      <w:r w:rsidR="00CE0D02" w:rsidRPr="00200CD9">
        <w:rPr>
          <w:sz w:val="28"/>
          <w:szCs w:val="28"/>
        </w:rPr>
        <w:t xml:space="preserve"> проводимые в соответствии с </w:t>
      </w:r>
      <w:r w:rsidR="00200CD9">
        <w:rPr>
          <w:sz w:val="28"/>
          <w:szCs w:val="28"/>
        </w:rPr>
        <w:t>Законом о банкротстве.</w:t>
      </w:r>
    </w:p>
    <w:p w:rsidR="008B654A" w:rsidRDefault="008B654A" w:rsidP="008B6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установлено, что конкурсный управляющий в нарушение порядка, предусмотренного законом, неверно подвел итоги торгов.</w:t>
      </w:r>
    </w:p>
    <w:p w:rsidR="008B654A" w:rsidRPr="00200CD9" w:rsidRDefault="008B654A" w:rsidP="00561D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Так</w:t>
      </w:r>
      <w:r w:rsidR="00561DE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200CD9">
        <w:rPr>
          <w:sz w:val="28"/>
          <w:szCs w:val="28"/>
        </w:rPr>
        <w:t>унктом 17 статьи 110 Закона о банкротстве уст</w:t>
      </w:r>
      <w:r>
        <w:rPr>
          <w:sz w:val="28"/>
          <w:szCs w:val="28"/>
        </w:rPr>
        <w:t>ановле</w:t>
      </w:r>
      <w:r w:rsidRPr="00200CD9">
        <w:rPr>
          <w:sz w:val="28"/>
          <w:szCs w:val="28"/>
        </w:rPr>
        <w:t xml:space="preserve">но, что </w:t>
      </w:r>
      <w:r w:rsidRPr="00200CD9">
        <w:rPr>
          <w:sz w:val="28"/>
          <w:szCs w:val="28"/>
          <w:lang w:eastAsia="ru-RU"/>
        </w:rPr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</w:t>
      </w:r>
      <w:r w:rsidR="00561DE7">
        <w:rPr>
          <w:sz w:val="28"/>
          <w:szCs w:val="28"/>
          <w:lang w:eastAsia="ru-RU"/>
        </w:rPr>
        <w:t>ризнании торгов несостоявшимися и заключает с ним договор.</w:t>
      </w:r>
    </w:p>
    <w:p w:rsidR="008B654A" w:rsidRPr="00200CD9" w:rsidRDefault="00561DE7" w:rsidP="008B654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нарушение данной нормы, конкурсным управляющим</w:t>
      </w:r>
      <w:r w:rsidR="008B654A" w:rsidRPr="00200CD9">
        <w:rPr>
          <w:sz w:val="28"/>
          <w:szCs w:val="28"/>
        </w:rPr>
        <w:t xml:space="preserve"> было принято решение признать торги несостоявшимися из-за подачи только одной заявки и договор по результатам этих торгов </w:t>
      </w:r>
      <w:r w:rsidR="008B654A" w:rsidRPr="00200CD9">
        <w:rPr>
          <w:b/>
          <w:sz w:val="28"/>
          <w:szCs w:val="28"/>
        </w:rPr>
        <w:t>не заключать.</w:t>
      </w:r>
      <w:r w:rsidR="008B654A" w:rsidRPr="00200CD9">
        <w:rPr>
          <w:sz w:val="28"/>
          <w:szCs w:val="28"/>
        </w:rPr>
        <w:t xml:space="preserve"> В ходе рассмотрения жалобы установлена неправомерность такого решения, выдано предписание о необходимости заключить договор по результатам торгов. И материалы дела переданы уполномоченному должностному лицу Тамбовского УФАС России для возбуждения административного производства по ч. 8 ст. 7.32.4 КоАП РФ.</w:t>
      </w:r>
    </w:p>
    <w:p w:rsidR="008B654A" w:rsidRDefault="00561DE7" w:rsidP="008B654A">
      <w:pPr>
        <w:pStyle w:val="a3"/>
        <w:rPr>
          <w:sz w:val="28"/>
          <w:szCs w:val="28"/>
        </w:rPr>
      </w:pPr>
      <w:r>
        <w:rPr>
          <w:sz w:val="28"/>
          <w:szCs w:val="28"/>
        </w:rPr>
        <w:t>2. Среди необоснованных жалоб также имеются интересные.</w:t>
      </w:r>
    </w:p>
    <w:p w:rsidR="00561DE7" w:rsidRDefault="00561DE7" w:rsidP="00561DE7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</w:t>
      </w:r>
      <w:r w:rsidR="00CE0D02" w:rsidRPr="00200CD9">
        <w:rPr>
          <w:b/>
          <w:sz w:val="28"/>
          <w:szCs w:val="28"/>
        </w:rPr>
        <w:t>, ООО «Аквастрой»</w:t>
      </w:r>
      <w:r w:rsidR="00CE0D02" w:rsidRPr="00200CD9">
        <w:rPr>
          <w:sz w:val="28"/>
          <w:szCs w:val="28"/>
        </w:rPr>
        <w:t xml:space="preserve"> обжаловало т</w:t>
      </w:r>
      <w:r>
        <w:rPr>
          <w:sz w:val="28"/>
          <w:szCs w:val="28"/>
        </w:rPr>
        <w:t xml:space="preserve">ребования документации о торгах о представлении задатка на участие в торгах в размере 100% от начальной цены аукциона. Однако, ЗК РФ запрет на установление таких требований в документации не содержит. </w:t>
      </w:r>
    </w:p>
    <w:p w:rsidR="00CE0D02" w:rsidRDefault="00561DE7" w:rsidP="0020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не согласилось с решение антимонопольного органа и обжаловало в арбитражный суд. Решением суда первой инстанции решение признано законным.</w:t>
      </w:r>
    </w:p>
    <w:p w:rsidR="00F6761E" w:rsidRDefault="00F6761E" w:rsidP="00200CD9">
      <w:pPr>
        <w:ind w:firstLine="709"/>
        <w:jc w:val="both"/>
        <w:rPr>
          <w:sz w:val="28"/>
          <w:szCs w:val="28"/>
        </w:rPr>
      </w:pP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втором квартале произошло существенное изменение правовых подходов к рассмотрению жалобы в порядке Закона №223-ФЗ.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В апреле и июне этого года Верховный суд РФ вынес несколько определений, в которых указал на отсутствие у ФАС России полномочий по </w:t>
      </w:r>
      <w:r w:rsidRPr="00E412FA">
        <w:rPr>
          <w:sz w:val="28"/>
          <w:szCs w:val="28"/>
        </w:rPr>
        <w:lastRenderedPageBreak/>
        <w:t>рассмотрению жалоб на закупки госкомпаний в соотвествии с ускоренной процедурой по основаниям, не указанным в ч. 10 ст. 3 Закона о закупках.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Напомним, перечень в ч.10 ст.3 включает в себя всего 4 основания для подачи жалобы по 223-ФЗ в ФАС России: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неразмещение в ЕИС информации о закупке;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предъявление к участникам закупки требования о представлении документов, не предусмотренных документацией о закупке;</w:t>
      </w: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осуществление заказчиками закупки в отсутствие положения о закупке и без применения положений 44-ФЗ;</w:t>
      </w:r>
    </w:p>
    <w:p w:rsid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неразмещение или размещение в ЕИС недостоверной информации о годовом объеме закупки у субъектов малого и среднего предпринимательства.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Вместе с тем, стоит отметить, что жалобы на действия заказчиков, которые могут привести к недопущению, ограничению или устранению конкуренции при проведении процедуры торгов (ст. 17 Закона о защите конкуренции) по-прежнему рассматриваются ФАС России по ускоренной процедуре в порядке ст. 18.1 Закона о защите конкуренции в силу прямых оснований, предусмотренных статьей 17 Закона о защите конкуренции.   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>Таким образом, учитывая позицию Верховного Суда РФ, необходимым условием для рассмотрения жалоб на закупки госкомпаний в ускоренном порядке, установленным ст. 18.1 Закона о защите конкуренции, является наличие в ней оснований, предусмотренных ч. 10 ст. 3 Закона о закупках, либо ссылки на ч.1, 5 ст. 17 Закона о защите конкуренции. Жалобы, не соотвествующие указанным требованиям, подлежат процессуальному возврату.</w:t>
      </w:r>
    </w:p>
    <w:p w:rsidR="00E412FA" w:rsidRPr="00200CD9" w:rsidRDefault="00E412FA" w:rsidP="00200CD9">
      <w:pPr>
        <w:ind w:firstLine="709"/>
        <w:jc w:val="both"/>
        <w:rPr>
          <w:sz w:val="28"/>
          <w:szCs w:val="28"/>
        </w:rPr>
      </w:pPr>
    </w:p>
    <w:p w:rsidR="00F6761E" w:rsidRPr="00E412FA" w:rsidRDefault="00E412FA" w:rsidP="00E412FA">
      <w:pPr>
        <w:ind w:firstLine="709"/>
        <w:jc w:val="center"/>
        <w:rPr>
          <w:b/>
          <w:sz w:val="28"/>
          <w:szCs w:val="28"/>
        </w:rPr>
      </w:pPr>
      <w:r w:rsidRPr="00E412FA">
        <w:rPr>
          <w:b/>
          <w:sz w:val="28"/>
          <w:szCs w:val="28"/>
        </w:rPr>
        <w:t>РЕКЛАМНОЕ ЗАКОНОДАТЕЛЬСТВО</w:t>
      </w:r>
    </w:p>
    <w:p w:rsidR="00F6761E" w:rsidRDefault="00F6761E" w:rsidP="00200CD9">
      <w:pPr>
        <w:ind w:firstLine="709"/>
        <w:jc w:val="both"/>
        <w:rPr>
          <w:sz w:val="28"/>
          <w:szCs w:val="28"/>
        </w:rPr>
      </w:pPr>
    </w:p>
    <w:p w:rsidR="00E412FA" w:rsidRPr="00E412FA" w:rsidRDefault="00E412FA" w:rsidP="00E412FA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Другим </w:t>
      </w:r>
      <w:r>
        <w:rPr>
          <w:sz w:val="28"/>
          <w:szCs w:val="28"/>
        </w:rPr>
        <w:t>важным направлением работы Тамбовского УФАС России является контроль рекламной деятельности.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  <w:u w:val="single"/>
        </w:rPr>
        <w:t>Сравнение основных показателей за 2 квартал 2016 года со 2 кварталом 2017 года</w:t>
      </w:r>
      <w:r w:rsidRPr="00200CD9">
        <w:rPr>
          <w:sz w:val="28"/>
          <w:szCs w:val="28"/>
        </w:rPr>
        <w:t xml:space="preserve">. 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591"/>
        <w:gridCol w:w="2513"/>
      </w:tblGrid>
      <w:tr w:rsidR="00E412FA" w:rsidRPr="00200CD9" w:rsidTr="00E412FA">
        <w:trPr>
          <w:trHeight w:val="307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E412FA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2016 год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E412FA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2017 год</w:t>
            </w:r>
          </w:p>
        </w:tc>
      </w:tr>
      <w:tr w:rsidR="00E412FA" w:rsidRPr="00200CD9" w:rsidTr="00E412FA">
        <w:trPr>
          <w:trHeight w:val="907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Возбуждено дел по признакам нарушения законодательства РФ о рекламе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12</w:t>
            </w:r>
          </w:p>
        </w:tc>
      </w:tr>
      <w:tr w:rsidR="00E412FA" w:rsidRPr="00200CD9" w:rsidTr="00E412FA">
        <w:trPr>
          <w:trHeight w:val="615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Вынесено решений о признании рекламы ненадлежащей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11</w:t>
            </w: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10</w:t>
            </w:r>
          </w:p>
        </w:tc>
      </w:tr>
      <w:tr w:rsidR="00E412FA" w:rsidRPr="00200CD9" w:rsidTr="00E412FA">
        <w:trPr>
          <w:trHeight w:val="1230"/>
          <w:jc w:val="center"/>
        </w:trPr>
        <w:tc>
          <w:tcPr>
            <w:tcW w:w="4049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Типичные </w:t>
            </w:r>
            <w:r w:rsidRPr="00200CD9">
              <w:rPr>
                <w:sz w:val="28"/>
                <w:szCs w:val="28"/>
              </w:rPr>
              <w:t xml:space="preserve">нарушения </w:t>
            </w:r>
            <w:r>
              <w:rPr>
                <w:sz w:val="28"/>
                <w:szCs w:val="28"/>
              </w:rPr>
              <w:t xml:space="preserve">требований </w:t>
            </w:r>
            <w:r w:rsidRPr="00200CD9">
              <w:rPr>
                <w:sz w:val="28"/>
                <w:szCs w:val="28"/>
              </w:rPr>
              <w:t xml:space="preserve"> Закона о рекламе</w:t>
            </w:r>
          </w:p>
        </w:tc>
        <w:tc>
          <w:tcPr>
            <w:tcW w:w="2591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Ст. 5 (недостоверная реклама)</w:t>
            </w:r>
          </w:p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 xml:space="preserve">Ст. 19 (реклама на </w:t>
            </w:r>
            <w:r w:rsidRPr="00200CD9">
              <w:rPr>
                <w:sz w:val="28"/>
                <w:szCs w:val="28"/>
              </w:rPr>
              <w:lastRenderedPageBreak/>
              <w:t>одной опоре с дор.знаками)</w:t>
            </w:r>
          </w:p>
          <w:p w:rsidR="00E412FA" w:rsidRPr="00200CD9" w:rsidRDefault="00E412FA" w:rsidP="008565D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lastRenderedPageBreak/>
              <w:t>Ст.5 (недостоверная реклама)</w:t>
            </w:r>
          </w:p>
          <w:p w:rsidR="00E412FA" w:rsidRPr="00200CD9" w:rsidRDefault="00E412FA" w:rsidP="00E412F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 xml:space="preserve">Ст. 18 (рекламные </w:t>
            </w:r>
            <w:r w:rsidRPr="00200CD9">
              <w:rPr>
                <w:sz w:val="28"/>
                <w:szCs w:val="28"/>
              </w:rPr>
              <w:lastRenderedPageBreak/>
              <w:t>смс-сообщения без предварительного согласия на получение)</w:t>
            </w:r>
          </w:p>
        </w:tc>
      </w:tr>
    </w:tbl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</w:p>
    <w:p w:rsidR="00E412FA" w:rsidRDefault="00E412FA" w:rsidP="00E41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имеется некоторая тенденция к снижению количества выявленных нарушений, а также несколько изменились направления деятельности антимонопольного органа в данной сфере.</w:t>
      </w:r>
    </w:p>
    <w:p w:rsidR="00E412FA" w:rsidRPr="00200CD9" w:rsidRDefault="00E412FA" w:rsidP="00E41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как и всегда основные нарушения заключаются в распространении рекламодателями недостоверной рекламы.</w:t>
      </w:r>
    </w:p>
    <w:p w:rsidR="00E412FA" w:rsidRDefault="00E412FA" w:rsidP="00200CD9">
      <w:pPr>
        <w:ind w:firstLine="709"/>
        <w:jc w:val="both"/>
        <w:rPr>
          <w:sz w:val="28"/>
          <w:szCs w:val="28"/>
        </w:rPr>
      </w:pPr>
      <w:r w:rsidRPr="00E412FA">
        <w:rPr>
          <w:sz w:val="28"/>
          <w:szCs w:val="28"/>
        </w:rPr>
        <w:t xml:space="preserve">Так например, </w:t>
      </w:r>
    </w:p>
    <w:p w:rsidR="00E412FA" w:rsidRPr="00E412FA" w:rsidRDefault="00E412FA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E412FA" w:rsidP="00200C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5237A7" w:rsidRPr="00200CD9">
        <w:rPr>
          <w:b/>
          <w:sz w:val="28"/>
          <w:szCs w:val="28"/>
          <w:u w:val="single"/>
        </w:rPr>
        <w:t>еклам</w:t>
      </w:r>
      <w:r>
        <w:rPr>
          <w:b/>
          <w:sz w:val="28"/>
          <w:szCs w:val="28"/>
          <w:u w:val="single"/>
        </w:rPr>
        <w:t>а</w:t>
      </w:r>
      <w:r w:rsidR="005237A7" w:rsidRPr="00200CD9">
        <w:rPr>
          <w:b/>
          <w:sz w:val="28"/>
          <w:szCs w:val="28"/>
          <w:u w:val="single"/>
        </w:rPr>
        <w:t xml:space="preserve"> ТЦ «Башня»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 xml:space="preserve">В мае – июне 2017 в эфире радиостанции </w:t>
      </w:r>
      <w:r w:rsidR="00E412FA">
        <w:rPr>
          <w:sz w:val="28"/>
          <w:szCs w:val="28"/>
        </w:rPr>
        <w:t>"А</w:t>
      </w:r>
      <w:r w:rsidRPr="00200CD9">
        <w:rPr>
          <w:sz w:val="28"/>
          <w:szCs w:val="28"/>
        </w:rPr>
        <w:t>вторадио Тамбов</w:t>
      </w:r>
      <w:r w:rsidR="00E412FA">
        <w:rPr>
          <w:sz w:val="28"/>
          <w:szCs w:val="28"/>
        </w:rPr>
        <w:t>"</w:t>
      </w:r>
      <w:r w:rsidRPr="00200CD9">
        <w:rPr>
          <w:sz w:val="28"/>
          <w:szCs w:val="28"/>
        </w:rPr>
        <w:t xml:space="preserve"> </w:t>
      </w:r>
      <w:r w:rsidR="00E412FA">
        <w:rPr>
          <w:sz w:val="28"/>
          <w:szCs w:val="28"/>
        </w:rPr>
        <w:t>(</w:t>
      </w:r>
      <w:r w:rsidRPr="00200CD9">
        <w:rPr>
          <w:sz w:val="28"/>
          <w:szCs w:val="28"/>
        </w:rPr>
        <w:t xml:space="preserve">102.9 </w:t>
      </w:r>
      <w:r w:rsidRPr="00200CD9">
        <w:rPr>
          <w:sz w:val="28"/>
          <w:szCs w:val="28"/>
          <w:lang w:val="en-US"/>
        </w:rPr>
        <w:t>Fm</w:t>
      </w:r>
      <w:r w:rsidR="00E412FA">
        <w:rPr>
          <w:sz w:val="28"/>
          <w:szCs w:val="28"/>
        </w:rPr>
        <w:t>)</w:t>
      </w:r>
      <w:r w:rsidRPr="00200CD9">
        <w:rPr>
          <w:sz w:val="28"/>
          <w:szCs w:val="28"/>
        </w:rPr>
        <w:t xml:space="preserve"> распространялась реклама ТЦ «Башня» с использованием утверждения: «Башня» является единственным полновесным поставщиком строительных инструментов и материалов в Тамбовскую область, ТЦ «Башня»  - есть все».</w:t>
      </w:r>
    </w:p>
    <w:p w:rsidR="005237A7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>Поскольку рекламодатель не представил доказательства, подтверждающие, что торговый центр «Башня» обладает преимущественным положением на рынке строительных материалов по сравнению с другими конкурентами, указанная реклама в силу пункта 3 части 3 статьи 5 Закона о рекламе является недостоверной.</w:t>
      </w:r>
    </w:p>
    <w:p w:rsidR="00E412FA" w:rsidRPr="00200CD9" w:rsidRDefault="00E412FA" w:rsidP="00200C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Надо отметить, что такая реклама уже распространялась ранее и пресекалась Тамбовским УФАС России в 2016 году, после чего текст рекламы был приведен в соответствие с требованиями законодательства. Однако, </w:t>
      </w:r>
      <w:r w:rsidR="006652BA">
        <w:rPr>
          <w:sz w:val="28"/>
          <w:szCs w:val="28"/>
        </w:rPr>
        <w:t>в мае-июне текущего года в эфире вновь стала транслироваться старая версия рекламы.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Рекламная акция магазина «Пятерочка», не соответствующая требованиям достоверности (статья 5 Закона о рекламе)</w:t>
      </w:r>
    </w:p>
    <w:p w:rsidR="006652BA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t xml:space="preserve">На рекламных билбордах города Тамбова в мае-июне 2017 года размещалась реклама магазина «Пятёрочка» - «С 23 мая по 18 июня. Детям – каникулы! Родителям – СКИДКИ! Возвращаем 200 рублей. Пятерочка выручает!». Согласно условиям данной акции, при покупке товаров на сумму свыше 1000 рублей предоставляется скидка в размере 200 рублей на следующую покупку, которой возможно воспользоваться в выходные дни, совершив покупку свыше 1000 рублей, исключая алкогольную и табачную продукцию. </w:t>
      </w:r>
    </w:p>
    <w:p w:rsidR="006652BA" w:rsidRDefault="006652BA" w:rsidP="0020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содержания рекламы, в ней не сообщается, что табак и алкогольная продукция не учитываются при подсчете суммы чека, предоставляющего право на скидку, а лишь указано, что такая скидка не будет распространяться на эти категории товаров.</w:t>
      </w:r>
    </w:p>
    <w:p w:rsidR="006652BA" w:rsidRDefault="006652BA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фактически акция применялась как раз таким образом (при наличии в чеке табачных или алкогольных изделий они не шли в зачет суммы).</w:t>
      </w:r>
    </w:p>
    <w:p w:rsidR="005237A7" w:rsidRPr="00200CD9" w:rsidRDefault="006652BA" w:rsidP="006652BA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</w:rPr>
        <w:lastRenderedPageBreak/>
        <w:t xml:space="preserve"> 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Дело по факту распространения звуковой рекламы кафе «Лес» на улицах города Тамбова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  <w:lang w:bidi="ru-RU"/>
        </w:rPr>
      </w:pPr>
      <w:r w:rsidRPr="00200CD9">
        <w:rPr>
          <w:sz w:val="28"/>
          <w:szCs w:val="28"/>
        </w:rPr>
        <w:t xml:space="preserve">В июне 2017 года по улице Советской города Тамбова с использованием автомобиля, оборудованного звукоусилительной техникой, установленной в открытом кузове автомобиля, распространялась звуковая реклама караоке-клуба «Лес». В соответствии с частью 6 статьи 20 </w:t>
      </w:r>
      <w:r w:rsidRPr="00200CD9">
        <w:rPr>
          <w:sz w:val="28"/>
          <w:szCs w:val="28"/>
          <w:lang w:bidi="ru-RU"/>
        </w:rPr>
        <w:t>Закона о рекламе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не допускается. Распространение данной рекламы прекращено. Виновное лицо привлечено к административной ответственности.</w:t>
      </w:r>
    </w:p>
    <w:p w:rsidR="006652BA" w:rsidRDefault="006652BA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b/>
          <w:sz w:val="28"/>
          <w:szCs w:val="28"/>
          <w:u w:val="single"/>
        </w:rPr>
        <w:t>2 дела возбуждены по факту распространения рекламы финансовых услуг без указания лица, предоставляющего услуги кредитования.</w:t>
      </w:r>
    </w:p>
    <w:p w:rsidR="005237A7" w:rsidRPr="00200CD9" w:rsidRDefault="005237A7" w:rsidP="00200CD9">
      <w:pPr>
        <w:ind w:firstLine="709"/>
        <w:jc w:val="both"/>
        <w:rPr>
          <w:bCs/>
          <w:sz w:val="28"/>
          <w:szCs w:val="28"/>
          <w:lang w:bidi="ru-RU"/>
        </w:rPr>
      </w:pPr>
      <w:r w:rsidRPr="00200CD9">
        <w:rPr>
          <w:sz w:val="28"/>
          <w:szCs w:val="28"/>
        </w:rPr>
        <w:t xml:space="preserve">В </w:t>
      </w:r>
      <w:r w:rsidRPr="00200CD9">
        <w:rPr>
          <w:sz w:val="28"/>
          <w:szCs w:val="28"/>
          <w:lang w:bidi="ru-RU"/>
        </w:rPr>
        <w:t>автосалоне «</w:t>
      </w:r>
      <w:r w:rsidRPr="00200CD9">
        <w:rPr>
          <w:bCs/>
          <w:sz w:val="28"/>
          <w:szCs w:val="28"/>
        </w:rPr>
        <w:t>HYUNDAI Тамбов-Авто</w:t>
      </w:r>
      <w:r w:rsidRPr="00200CD9">
        <w:rPr>
          <w:sz w:val="28"/>
          <w:szCs w:val="28"/>
          <w:lang w:bidi="ru-RU"/>
        </w:rPr>
        <w:t xml:space="preserve">» размещалась  реклама кузовного ремонта в кредит, при этом в рекламе </w:t>
      </w:r>
      <w:r w:rsidRPr="00200CD9">
        <w:rPr>
          <w:sz w:val="28"/>
          <w:szCs w:val="28"/>
        </w:rPr>
        <w:t xml:space="preserve">указанного </w:t>
      </w:r>
      <w:r w:rsidRPr="00200CD9">
        <w:rPr>
          <w:sz w:val="28"/>
          <w:szCs w:val="28"/>
          <w:lang w:bidi="ru-RU"/>
        </w:rPr>
        <w:t xml:space="preserve">автосалона </w:t>
      </w:r>
      <w:r w:rsidRPr="00200CD9">
        <w:rPr>
          <w:bCs/>
          <w:sz w:val="28"/>
          <w:szCs w:val="28"/>
          <w:lang w:bidi="ru-RU"/>
        </w:rPr>
        <w:t>отсутствовало наименование лица, оказывающего услуги по предоставлению кредита, что нарушает требования  части 1 статьи 28 Закона о рекламе. За нарушение указанных требований Общество привлечено к административной ответственности в виде предупреждения.</w:t>
      </w: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  <w:r w:rsidRPr="00200CD9">
        <w:rPr>
          <w:sz w:val="28"/>
          <w:szCs w:val="28"/>
          <w:lang w:bidi="ru-RU"/>
        </w:rPr>
        <w:t xml:space="preserve">На конструкциях, расположенных при входе в магазин «Белая техника» в городе Рассказово, размещалась реклама </w:t>
      </w:r>
      <w:r w:rsidRPr="00200CD9">
        <w:rPr>
          <w:sz w:val="28"/>
          <w:szCs w:val="28"/>
        </w:rPr>
        <w:t xml:space="preserve">с информацией о возможности приобретения бытовой техники и аксессуаров </w:t>
      </w:r>
      <w:r w:rsidRPr="00200CD9">
        <w:rPr>
          <w:sz w:val="28"/>
          <w:szCs w:val="28"/>
          <w:lang w:bidi="ru-RU"/>
        </w:rPr>
        <w:t>в указанном магазине в кредит, при этом л</w:t>
      </w:r>
      <w:r w:rsidRPr="00200CD9">
        <w:rPr>
          <w:sz w:val="28"/>
          <w:szCs w:val="28"/>
        </w:rPr>
        <w:t xml:space="preserve">ицо, предоставляющее услуги кредитования, в рекламе не было указано. Индивидуальный предприниматель также привлечен </w:t>
      </w:r>
      <w:r w:rsidRPr="00200CD9">
        <w:rPr>
          <w:bCs/>
          <w:sz w:val="28"/>
          <w:szCs w:val="28"/>
          <w:lang w:bidi="ru-RU"/>
        </w:rPr>
        <w:t>к административной ответственности в виде предупреждения.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lang w:bidi="ru-RU"/>
        </w:rPr>
      </w:pPr>
    </w:p>
    <w:p w:rsidR="005237A7" w:rsidRPr="00200CD9" w:rsidRDefault="005237A7" w:rsidP="00200CD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200CD9">
        <w:rPr>
          <w:b/>
          <w:bCs/>
          <w:sz w:val="28"/>
          <w:szCs w:val="28"/>
          <w:u w:val="single"/>
        </w:rPr>
        <w:t xml:space="preserve">Реклама, направленная на </w:t>
      </w:r>
      <w:r w:rsidRPr="00200CD9">
        <w:rPr>
          <w:b/>
          <w:sz w:val="28"/>
          <w:szCs w:val="28"/>
          <w:u w:val="single"/>
        </w:rPr>
        <w:t>привлечение денежных средств физических лиц для строительства многоквартирного дома без указания проектной декларации</w:t>
      </w:r>
    </w:p>
    <w:p w:rsidR="005237A7" w:rsidRPr="00200CD9" w:rsidRDefault="005237A7" w:rsidP="00200CD9">
      <w:pPr>
        <w:ind w:firstLine="709"/>
        <w:jc w:val="both"/>
        <w:rPr>
          <w:b/>
          <w:bCs/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  <w:r w:rsidRPr="00200CD9">
        <w:rPr>
          <w:sz w:val="28"/>
          <w:szCs w:val="28"/>
          <w:lang w:bidi="ru-RU"/>
        </w:rPr>
        <w:t>На рекламной конструкции, расположенной над забором строящегося многоэтажного дома по адресу: г. Тамбов, ул. Базарная, д. 126,</w:t>
      </w:r>
      <w:r w:rsidRPr="00200CD9">
        <w:rPr>
          <w:sz w:val="28"/>
          <w:szCs w:val="28"/>
        </w:rPr>
        <w:t xml:space="preserve"> размещалась реклама с информацией </w:t>
      </w:r>
      <w:r w:rsidRPr="00200CD9">
        <w:rPr>
          <w:sz w:val="28"/>
          <w:szCs w:val="28"/>
          <w:lang w:bidi="ru-RU"/>
        </w:rPr>
        <w:t xml:space="preserve"> </w:t>
      </w:r>
      <w:r w:rsidRPr="00200CD9">
        <w:rPr>
          <w:sz w:val="28"/>
          <w:szCs w:val="28"/>
        </w:rPr>
        <w:t xml:space="preserve">следующего содержания: «105 квартир в доме на Базарной «ОДНУШКИ» и студии площадью от 32-42 кв.м. Заказчик ООО «Махаон» 209-777. Сдача дома </w:t>
      </w:r>
      <w:r w:rsidRPr="00200CD9">
        <w:rPr>
          <w:sz w:val="28"/>
          <w:szCs w:val="28"/>
          <w:lang w:val="en-US"/>
        </w:rPr>
        <w:t>IV</w:t>
      </w:r>
      <w:r w:rsidRPr="00200CD9">
        <w:rPr>
          <w:sz w:val="28"/>
          <w:szCs w:val="28"/>
        </w:rPr>
        <w:t xml:space="preserve"> квартал 2018 года». Указанная реклама направлена на привлечение денежных средств физических лиц для строительства многоквартирного дома - жилого комплекса «в Доме на Базарной», строительство которого осуществляется по адресу: г. Тамбов, ул. Базарная, 126, при этом в данной рекламе отсутствуют сведения о месте и способах получения проектной декларации, предусмотренной федеральным </w:t>
      </w:r>
      <w:hyperlink r:id="rId7" w:history="1">
        <w:r w:rsidRPr="00200CD9">
          <w:rPr>
            <w:rStyle w:val="a8"/>
            <w:sz w:val="28"/>
            <w:szCs w:val="28"/>
          </w:rPr>
          <w:t>законом</w:t>
        </w:r>
      </w:hyperlink>
      <w:r w:rsidRPr="00200CD9">
        <w:rPr>
          <w:sz w:val="28"/>
          <w:szCs w:val="28"/>
        </w:rPr>
        <w:t xml:space="preserve">, что противоречит </w:t>
      </w:r>
      <w:hyperlink r:id="rId8" w:history="1">
        <w:r w:rsidRPr="00200CD9">
          <w:rPr>
            <w:rStyle w:val="a8"/>
            <w:sz w:val="28"/>
            <w:szCs w:val="28"/>
          </w:rPr>
          <w:t>ч. 7 ст. 28</w:t>
        </w:r>
      </w:hyperlink>
      <w:r w:rsidRPr="00200CD9">
        <w:rPr>
          <w:sz w:val="28"/>
          <w:szCs w:val="28"/>
        </w:rPr>
        <w:t xml:space="preserve"> Закона о рекламе. ООО «Махаон» </w:t>
      </w:r>
      <w:r w:rsidRPr="00200CD9">
        <w:rPr>
          <w:sz w:val="28"/>
          <w:szCs w:val="28"/>
        </w:rPr>
        <w:lastRenderedPageBreak/>
        <w:t>привлечено к административной ответственности по ч. 1 ст. 14.3 КоАП РФ. Обществу назначено административное наказание в виде предупреждения.</w:t>
      </w:r>
    </w:p>
    <w:p w:rsidR="005237A7" w:rsidRPr="00200CD9" w:rsidRDefault="005237A7" w:rsidP="00200CD9">
      <w:pPr>
        <w:ind w:firstLine="709"/>
        <w:jc w:val="both"/>
        <w:rPr>
          <w:b/>
          <w:sz w:val="28"/>
          <w:szCs w:val="28"/>
          <w:u w:val="single"/>
        </w:rPr>
      </w:pPr>
    </w:p>
    <w:p w:rsidR="005237A7" w:rsidRDefault="006652BA" w:rsidP="00200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прежде, нарушение рекламного законодательство влечет для нарушителя административные наказания.</w:t>
      </w:r>
    </w:p>
    <w:p w:rsidR="006652BA" w:rsidRPr="00200CD9" w:rsidRDefault="006652BA" w:rsidP="00200CD9">
      <w:pPr>
        <w:ind w:firstLine="709"/>
        <w:jc w:val="both"/>
        <w:rPr>
          <w:sz w:val="28"/>
          <w:szCs w:val="28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029"/>
        <w:gridCol w:w="2211"/>
        <w:gridCol w:w="1024"/>
        <w:gridCol w:w="2211"/>
      </w:tblGrid>
      <w:tr w:rsidR="00847DB0" w:rsidRPr="00200CD9" w:rsidTr="006652BA">
        <w:trPr>
          <w:trHeight w:val="307"/>
          <w:jc w:val="center"/>
        </w:trPr>
        <w:tc>
          <w:tcPr>
            <w:tcW w:w="3283" w:type="dxa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2016 год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2 кв. 2017 год</w:t>
            </w:r>
          </w:p>
        </w:tc>
      </w:tr>
      <w:tr w:rsidR="00847DB0" w:rsidRPr="00200CD9" w:rsidTr="006652BA">
        <w:trPr>
          <w:trHeight w:val="907"/>
          <w:jc w:val="center"/>
        </w:trPr>
        <w:tc>
          <w:tcPr>
            <w:tcW w:w="3283" w:type="dxa"/>
            <w:shd w:val="clear" w:color="auto" w:fill="auto"/>
          </w:tcPr>
          <w:p w:rsidR="005237A7" w:rsidRPr="00200CD9" w:rsidRDefault="005237A7" w:rsidP="006652B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Возбуждено административных дел по факту нарушения требований Закона о рекламе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237A7" w:rsidRPr="00200CD9" w:rsidRDefault="005237A7" w:rsidP="00847DB0">
            <w:pPr>
              <w:ind w:firstLine="709"/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11</w:t>
            </w:r>
          </w:p>
        </w:tc>
      </w:tr>
      <w:tr w:rsidR="00847DB0" w:rsidRPr="00200CD9" w:rsidTr="006652BA">
        <w:trPr>
          <w:trHeight w:val="308"/>
          <w:jc w:val="center"/>
        </w:trPr>
        <w:tc>
          <w:tcPr>
            <w:tcW w:w="3283" w:type="dxa"/>
            <w:vMerge w:val="restart"/>
            <w:shd w:val="clear" w:color="auto" w:fill="auto"/>
          </w:tcPr>
          <w:p w:rsidR="005237A7" w:rsidRPr="00200CD9" w:rsidRDefault="005237A7" w:rsidP="006652BA">
            <w:pPr>
              <w:jc w:val="both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Вынесено постановлений о наложении административного наказания</w:t>
            </w:r>
          </w:p>
        </w:tc>
        <w:tc>
          <w:tcPr>
            <w:tcW w:w="1096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штраф</w:t>
            </w:r>
          </w:p>
        </w:tc>
        <w:tc>
          <w:tcPr>
            <w:tcW w:w="221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предупреждение</w:t>
            </w:r>
          </w:p>
        </w:tc>
        <w:tc>
          <w:tcPr>
            <w:tcW w:w="1080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штраф</w:t>
            </w:r>
          </w:p>
        </w:tc>
        <w:tc>
          <w:tcPr>
            <w:tcW w:w="159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предупреж</w:t>
            </w:r>
            <w:r w:rsidR="00847DB0">
              <w:rPr>
                <w:sz w:val="28"/>
                <w:szCs w:val="28"/>
              </w:rPr>
              <w:t>дение</w:t>
            </w:r>
          </w:p>
        </w:tc>
      </w:tr>
      <w:tr w:rsidR="00847DB0" w:rsidRPr="00200CD9" w:rsidTr="006652BA">
        <w:trPr>
          <w:trHeight w:val="307"/>
          <w:jc w:val="center"/>
        </w:trPr>
        <w:tc>
          <w:tcPr>
            <w:tcW w:w="3283" w:type="dxa"/>
            <w:vMerge/>
            <w:shd w:val="clear" w:color="auto" w:fill="auto"/>
          </w:tcPr>
          <w:p w:rsidR="005237A7" w:rsidRPr="00200CD9" w:rsidRDefault="005237A7" w:rsidP="00200C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5237A7" w:rsidRPr="00200CD9" w:rsidRDefault="005237A7" w:rsidP="00847DB0">
            <w:pPr>
              <w:jc w:val="center"/>
              <w:rPr>
                <w:sz w:val="28"/>
                <w:szCs w:val="28"/>
              </w:rPr>
            </w:pPr>
            <w:r w:rsidRPr="00200CD9">
              <w:rPr>
                <w:sz w:val="28"/>
                <w:szCs w:val="28"/>
              </w:rPr>
              <w:t>7</w:t>
            </w:r>
          </w:p>
        </w:tc>
      </w:tr>
    </w:tbl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5237A7" w:rsidRPr="00200CD9" w:rsidRDefault="005237A7" w:rsidP="00200CD9">
      <w:pPr>
        <w:ind w:firstLine="709"/>
        <w:jc w:val="both"/>
        <w:rPr>
          <w:sz w:val="28"/>
          <w:szCs w:val="28"/>
        </w:rPr>
      </w:pPr>
    </w:p>
    <w:p w:rsidR="006652BA" w:rsidRDefault="006652BA" w:rsidP="0066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ЗАКОНОДАТЕЛЬСТВО </w:t>
      </w:r>
      <w:r w:rsidR="003B69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ТЕХНОЛОГИЧЕСКОМ </w:t>
      </w:r>
    </w:p>
    <w:p w:rsidR="00F6761E" w:rsidRDefault="006652BA" w:rsidP="0066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ПРИСОЕДИНЕНИИ</w:t>
      </w:r>
    </w:p>
    <w:p w:rsidR="006652BA" w:rsidRPr="006652BA" w:rsidRDefault="006652BA" w:rsidP="006652BA">
      <w:pPr>
        <w:ind w:firstLine="709"/>
        <w:jc w:val="both"/>
        <w:rPr>
          <w:sz w:val="28"/>
          <w:szCs w:val="28"/>
        </w:rPr>
      </w:pP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Управление Федеральной антимонопольной службы по Тамбовской области осуществляет контроль за соблюдением законодательства в сфере электроэнергетики.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В соответствии с частью 1 статьи 26 Федерального закона от 26.03.2003 N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осуществляется в </w:t>
      </w:r>
      <w:hyperlink r:id="rId9" w:history="1">
        <w:r w:rsidRPr="00C34F4D">
          <w:rPr>
            <w:rStyle w:val="a8"/>
            <w:sz w:val="28"/>
            <w:szCs w:val="28"/>
          </w:rPr>
          <w:t>порядке</w:t>
        </w:r>
      </w:hyperlink>
      <w:r w:rsidRPr="00C34F4D">
        <w:rPr>
          <w:sz w:val="28"/>
          <w:szCs w:val="28"/>
        </w:rPr>
        <w:t>, установленном Правительством Российской Федерации, и носит однократный характер.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Постановлением Правительства РФ от 27.12.2004 N 861 утверждены Правила технологического присоединения энергопринимающих устройств потребителей электрической энергии.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За нарушение Правил технологического присоединения ч. 1 ст. 9.21 КоАП РФ предусмотрена административная ответственность.  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</w:p>
    <w:p w:rsid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  <w:r w:rsidRPr="00C34F4D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>о втором</w:t>
      </w:r>
      <w:r w:rsidRPr="00C34F4D">
        <w:rPr>
          <w:sz w:val="28"/>
          <w:szCs w:val="28"/>
          <w:lang w:bidi="ru-RU"/>
        </w:rPr>
        <w:t xml:space="preserve"> квартале 2017 года </w:t>
      </w:r>
      <w:r>
        <w:rPr>
          <w:sz w:val="28"/>
          <w:szCs w:val="28"/>
          <w:lang w:bidi="ru-RU"/>
        </w:rPr>
        <w:t>антимонопольным органом рассматривались следующие вопросы в этой сфере.</w:t>
      </w:r>
    </w:p>
    <w:p w:rsid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</w:p>
    <w:p w:rsidR="00C34F4D" w:rsidRPr="00C34F4D" w:rsidRDefault="00C34F4D" w:rsidP="00C34F4D">
      <w:pPr>
        <w:ind w:firstLine="709"/>
        <w:jc w:val="both"/>
        <w:rPr>
          <w:sz w:val="28"/>
          <w:szCs w:val="28"/>
          <w:lang w:bidi="ru-RU"/>
        </w:rPr>
      </w:pPr>
      <w:r w:rsidRPr="00C34F4D">
        <w:rPr>
          <w:sz w:val="28"/>
          <w:szCs w:val="28"/>
        </w:rPr>
        <w:t>Установление в технических условиях излишних требований, которые не предусмотрены Правилами технологического присоединения.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1. </w:t>
      </w:r>
      <w:r w:rsidRPr="00C34F4D">
        <w:rPr>
          <w:sz w:val="28"/>
          <w:szCs w:val="28"/>
          <w:u w:val="single"/>
        </w:rPr>
        <w:t>Например,</w:t>
      </w:r>
      <w:r w:rsidRPr="00C34F4D">
        <w:rPr>
          <w:sz w:val="28"/>
          <w:szCs w:val="28"/>
        </w:rPr>
        <w:t xml:space="preserve">  установление в технических условиях для присоединения к электрическим сетям жилых домов для физических лиц в качестве обязательств разработка и согласование с сетевой организацией проектной документации на сети инженерно-технологического обеспечения объекта индивидуального жилищного строительства, находящихся в границах земельного участка заявителя.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 xml:space="preserve">Правилами предусмотрено, что мероприятия по технологическому присоединению в пределах границ земельного участка выполняет заявитель, а до границы земельного участка сетевая организация (установка аппаратов защиты, установка прибора учета, монтаж ответвления воздушным проводом)  </w:t>
      </w:r>
    </w:p>
    <w:p w:rsidR="006652BA" w:rsidRDefault="00C34F4D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данного запрета оштрафовано ПАО "МРСК-Центра", которое включало в технические условия, выдаваемые потребителям требование о согласовании проектной документации с сетевой организации даже в тех случаях, когда разработка проекта в принципе не требуется (при подключении частного дома).</w:t>
      </w:r>
    </w:p>
    <w:p w:rsidR="00C34F4D" w:rsidRDefault="00C34F4D" w:rsidP="0066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Другим важным делом, касающимся технологического присоединения было дело по заявлению ООО "АгроВилион" (сельхозпроизводителя), которому ПАО "МРСК-Центра" отказывает в согласовании точки присоединения наиболее выгодной для этого общества.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C34F4D">
        <w:rPr>
          <w:sz w:val="28"/>
          <w:szCs w:val="28"/>
        </w:rPr>
        <w:t>ООО "АГРО-ВИЛИОН" владеет двумя смежными кадастровыми земельными участками, имеющими общую границу. На одном из участков располагается трансформаторная подстанция, а на другом – проходят сети ПАО "МРСК-Центра".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Не смотря на то, что объекты электросетевого хозяйства сетевой организации располагаются на участке заявителя, она отказывала в присоединении в данной точке, а настаивала на другом месте "врезки", что предусматривало значительно большие денежные и временные затраты для заявителя.</w:t>
      </w:r>
    </w:p>
    <w:p w:rsidR="00C34F4D" w:rsidRPr="00C34F4D" w:rsidRDefault="00C34F4D" w:rsidP="00C34F4D">
      <w:pPr>
        <w:ind w:firstLine="709"/>
        <w:jc w:val="both"/>
        <w:rPr>
          <w:sz w:val="28"/>
          <w:szCs w:val="28"/>
        </w:rPr>
      </w:pPr>
      <w:r w:rsidRPr="00C34F4D">
        <w:rPr>
          <w:sz w:val="28"/>
          <w:szCs w:val="28"/>
        </w:rPr>
        <w:t>Расценив действия сетевой организации как злоупотребление доминирующим положением, Тамбовское УФАС России выдало предупреждение, в котором предложило прекратить нарушение антимонопольного законодательства. При исполнении предупреждения ПАО "МРСК-Центра" полностью освобождался бы от административной ответственности.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дело Тамбовское УФАС России считает прецедентным и очень важным с точки зрения защиты сельхозпроизводителя области от необоснованных требований монополиста.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рассматриваемый временной период антимонопольному органу удалось доказать правоту своей позиции в судах двух инстанций.</w:t>
      </w:r>
    </w:p>
    <w:p w:rsidR="00C34F4D" w:rsidRDefault="00C34F4D" w:rsidP="00C34F4D">
      <w:pPr>
        <w:ind w:firstLine="709"/>
        <w:jc w:val="both"/>
        <w:rPr>
          <w:sz w:val="28"/>
          <w:szCs w:val="28"/>
        </w:rPr>
      </w:pPr>
    </w:p>
    <w:p w:rsidR="00C34F4D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антимонопольный орган отмечает достаточно тревожную тенденцию некоторой расслабленности со стороны сетевых организаций. </w:t>
      </w:r>
    </w:p>
    <w:p w:rsidR="0032014F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большинство их процедурных нарушений при техприсоединении перестали наказываться оборотными штрафами (процент </w:t>
      </w:r>
      <w:r>
        <w:rPr>
          <w:sz w:val="28"/>
          <w:szCs w:val="28"/>
        </w:rPr>
        <w:lastRenderedPageBreak/>
        <w:t>от выручки на рынке), за чем последовало существенное увеличение нарушений в данной сфере.</w:t>
      </w:r>
    </w:p>
    <w:p w:rsidR="0032014F" w:rsidRDefault="0032014F" w:rsidP="00C3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если ранее нарушение срока выдачи технических условий грозило монополисту миллионными штрафами, то теперь это, как правило, штраф от 100 тыс. рублей.</w:t>
      </w:r>
    </w:p>
    <w:sectPr w:rsidR="0032014F" w:rsidSect="00D35DE5">
      <w:footerReference w:type="default" r:id="rId10"/>
      <w:pgSz w:w="11906" w:h="16838"/>
      <w:pgMar w:top="1134" w:right="850" w:bottom="1134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BC" w:rsidRDefault="004D65BC">
      <w:r>
        <w:separator/>
      </w:r>
    </w:p>
  </w:endnote>
  <w:endnote w:type="continuationSeparator" w:id="0">
    <w:p w:rsidR="004D65BC" w:rsidRDefault="004D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5" w:rsidRPr="00D35DE5" w:rsidRDefault="001B5BAA">
    <w:pPr>
      <w:pStyle w:val="a5"/>
      <w:jc w:val="center"/>
      <w:rPr>
        <w:sz w:val="20"/>
      </w:rPr>
    </w:pPr>
    <w:r w:rsidRPr="00D35DE5">
      <w:rPr>
        <w:sz w:val="20"/>
      </w:rPr>
      <w:fldChar w:fldCharType="begin"/>
    </w:r>
    <w:r w:rsidRPr="00D35DE5">
      <w:rPr>
        <w:sz w:val="20"/>
      </w:rPr>
      <w:instrText xml:space="preserve"> PAGE   \* MERGEFORMAT </w:instrText>
    </w:r>
    <w:r w:rsidRPr="00D35DE5">
      <w:rPr>
        <w:sz w:val="20"/>
      </w:rPr>
      <w:fldChar w:fldCharType="separate"/>
    </w:r>
    <w:r w:rsidR="007C5526">
      <w:rPr>
        <w:noProof/>
        <w:sz w:val="20"/>
      </w:rPr>
      <w:t>1</w:t>
    </w:r>
    <w:r w:rsidRPr="00D35DE5">
      <w:rPr>
        <w:sz w:val="20"/>
      </w:rPr>
      <w:fldChar w:fldCharType="end"/>
    </w:r>
  </w:p>
  <w:p w:rsidR="00D35DE5" w:rsidRDefault="004D6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BC" w:rsidRDefault="004D65BC">
      <w:r>
        <w:separator/>
      </w:r>
    </w:p>
  </w:footnote>
  <w:footnote w:type="continuationSeparator" w:id="0">
    <w:p w:rsidR="004D65BC" w:rsidRDefault="004D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404"/>
    <w:multiLevelType w:val="hybridMultilevel"/>
    <w:tmpl w:val="DBE4722C"/>
    <w:lvl w:ilvl="0" w:tplc="6F8E0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1233C"/>
    <w:multiLevelType w:val="hybridMultilevel"/>
    <w:tmpl w:val="00A28570"/>
    <w:lvl w:ilvl="0" w:tplc="AABEEE9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C"/>
    <w:rsid w:val="001B5BAA"/>
    <w:rsid w:val="00200CD9"/>
    <w:rsid w:val="0032014F"/>
    <w:rsid w:val="003B69CA"/>
    <w:rsid w:val="004B227E"/>
    <w:rsid w:val="004D65BC"/>
    <w:rsid w:val="005237A7"/>
    <w:rsid w:val="00533F3B"/>
    <w:rsid w:val="00561DE7"/>
    <w:rsid w:val="006652BA"/>
    <w:rsid w:val="00765C06"/>
    <w:rsid w:val="007C5526"/>
    <w:rsid w:val="00847DB0"/>
    <w:rsid w:val="008B654A"/>
    <w:rsid w:val="00A732C2"/>
    <w:rsid w:val="00C34F4D"/>
    <w:rsid w:val="00C8704C"/>
    <w:rsid w:val="00CB3C93"/>
    <w:rsid w:val="00CE0D02"/>
    <w:rsid w:val="00D677E1"/>
    <w:rsid w:val="00E412FA"/>
    <w:rsid w:val="00F14C76"/>
    <w:rsid w:val="00F6761E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321D4-5440-4E64-8FA1-B331474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F676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37A7"/>
    <w:rPr>
      <w:color w:val="0000FF" w:themeColor="hyperlink"/>
      <w:u w:val="single"/>
    </w:rPr>
  </w:style>
  <w:style w:type="character" w:styleId="a9">
    <w:name w:val="Strong"/>
    <w:uiPriority w:val="22"/>
    <w:qFormat/>
    <w:rsid w:val="00CE0D02"/>
    <w:rPr>
      <w:b/>
      <w:bCs/>
    </w:rPr>
  </w:style>
  <w:style w:type="paragraph" w:customStyle="1" w:styleId="ConsPlusNormal">
    <w:name w:val="ConsPlusNormal"/>
    <w:rsid w:val="00CE0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an-blue">
    <w:name w:val="span-blue"/>
    <w:rsid w:val="00CE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C988462F7E4431E73139AA25A210DF8A0F0A1B1B125CA48EF3F257B833F045FFED07BF17E8660ZD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C988462F7E4431E73139AA25A210DF8A0F0A1B1B125CA48EF3F257BZ8y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68E2DE7F101C9EEC0F7648F49A7E8318D1EE2C15868D96305D8542C03A771514F6A43DC5AD38BdD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Semikina</cp:lastModifiedBy>
  <cp:revision>13</cp:revision>
  <dcterms:created xsi:type="dcterms:W3CDTF">2017-09-18T11:21:00Z</dcterms:created>
  <dcterms:modified xsi:type="dcterms:W3CDTF">2017-09-27T12:30:00Z</dcterms:modified>
</cp:coreProperties>
</file>